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EB92" w14:textId="48F4E803" w:rsidR="002A3074" w:rsidRDefault="002A3074" w:rsidP="002A3074">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#119bis-e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622AD2">
        <w:rPr>
          <w:rFonts w:asciiTheme="minorHAnsi" w:hAnsiTheme="minorHAnsi" w:cstheme="minorHAnsi"/>
          <w:b/>
          <w:bCs/>
          <w:color w:val="000000"/>
          <w:sz w:val="22"/>
          <w:szCs w:val="22"/>
        </w:rPr>
        <w:t>1347</w:t>
      </w:r>
    </w:p>
    <w:p w14:paraId="7338244A" w14:textId="77777777" w:rsidR="002A3074" w:rsidRDefault="002A3074" w:rsidP="002A3074">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 April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69A1C7B0" w:rsidR="00185DC9" w:rsidRPr="005B0A93" w:rsidRDefault="002A3074" w:rsidP="002A307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B0A93">
        <w:rPr>
          <w:rFonts w:asciiTheme="minorHAnsi" w:hAnsiTheme="minorHAnsi" w:cstheme="minorHAnsi"/>
          <w:b/>
          <w:sz w:val="22"/>
          <w:szCs w:val="22"/>
          <w:lang w:eastAsia="zh-CN"/>
        </w:rPr>
        <w:t xml:space="preserve"> </w:t>
      </w:r>
    </w:p>
    <w:p w14:paraId="35C647C9" w14:textId="29B9A025" w:rsidR="00185DC9" w:rsidRPr="005B0A93" w:rsidRDefault="00185DC9" w:rsidP="00185DC9">
      <w:pPr>
        <w:tabs>
          <w:tab w:val="left" w:pos="1985"/>
        </w:tabs>
        <w:spacing w:after="120"/>
        <w:rPr>
          <w:rFonts w:asciiTheme="minorHAnsi" w:eastAsia="MS Mincho" w:hAnsiTheme="minorHAnsi" w:cstheme="minorHAnsi"/>
          <w:b/>
          <w:bCs/>
          <w:sz w:val="22"/>
          <w:szCs w:val="22"/>
        </w:rPr>
      </w:pPr>
      <w:r w:rsidRPr="005B0A93">
        <w:rPr>
          <w:rFonts w:asciiTheme="minorHAnsi" w:eastAsia="MS Mincho" w:hAnsiTheme="minorHAnsi" w:cstheme="minorHAnsi"/>
          <w:b/>
          <w:bCs/>
          <w:sz w:val="22"/>
          <w:szCs w:val="22"/>
        </w:rPr>
        <w:t>Agenda item:</w:t>
      </w:r>
      <w:r w:rsidRPr="005B0A93">
        <w:rPr>
          <w:rFonts w:asciiTheme="minorHAnsi" w:eastAsia="MS Mincho" w:hAnsiTheme="minorHAnsi" w:cstheme="minorHAnsi"/>
          <w:b/>
          <w:bCs/>
          <w:sz w:val="22"/>
          <w:szCs w:val="22"/>
        </w:rPr>
        <w:tab/>
      </w:r>
      <w:r w:rsidR="00FC2127" w:rsidRPr="005B0A93">
        <w:rPr>
          <w:rFonts w:asciiTheme="minorHAnsi" w:eastAsia="MS Mincho" w:hAnsiTheme="minorHAnsi" w:cstheme="minorHAnsi"/>
          <w:b/>
          <w:bCs/>
          <w:sz w:val="22"/>
          <w:szCs w:val="22"/>
        </w:rPr>
        <w:t>1</w:t>
      </w:r>
      <w:r w:rsidR="00080B74" w:rsidRPr="005B0A93">
        <w:rPr>
          <w:rFonts w:asciiTheme="minorHAnsi" w:eastAsia="MS Mincho" w:hAnsiTheme="minorHAnsi" w:cstheme="minorHAnsi"/>
          <w:b/>
          <w:bCs/>
          <w:sz w:val="22"/>
          <w:szCs w:val="22"/>
        </w:rPr>
        <w:t>1.4</w:t>
      </w:r>
    </w:p>
    <w:p w14:paraId="12BCBB65" w14:textId="0B22CBC6" w:rsidR="00185DC9" w:rsidRPr="005B0A93" w:rsidRDefault="00185DC9" w:rsidP="00185DC9">
      <w:pPr>
        <w:tabs>
          <w:tab w:val="left" w:pos="1985"/>
        </w:tabs>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Source:</w:t>
      </w:r>
      <w:r w:rsidRPr="005B0A93">
        <w:rPr>
          <w:rFonts w:asciiTheme="minorHAnsi" w:eastAsia="Times New Roman" w:hAnsiTheme="minorHAnsi" w:cstheme="minorHAnsi"/>
          <w:b/>
          <w:bCs/>
          <w:sz w:val="22"/>
          <w:szCs w:val="22"/>
        </w:rPr>
        <w:tab/>
        <w:t>Qualcomm Inc</w:t>
      </w:r>
      <w:r w:rsidR="006B2193" w:rsidRPr="005B0A93">
        <w:rPr>
          <w:rFonts w:asciiTheme="minorHAnsi" w:eastAsia="Times New Roman" w:hAnsiTheme="minorHAnsi" w:cstheme="minorHAnsi"/>
          <w:b/>
          <w:bCs/>
          <w:sz w:val="22"/>
          <w:szCs w:val="22"/>
        </w:rPr>
        <w:t>orporated</w:t>
      </w:r>
    </w:p>
    <w:p w14:paraId="6D6DCF35" w14:textId="72B46F4D"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Title:</w:t>
      </w:r>
      <w:r w:rsidRPr="005B0A93">
        <w:rPr>
          <w:rFonts w:asciiTheme="minorHAnsi" w:eastAsia="Times New Roman" w:hAnsiTheme="minorHAnsi" w:cstheme="minorHAnsi"/>
          <w:b/>
          <w:bCs/>
          <w:sz w:val="22"/>
          <w:szCs w:val="22"/>
        </w:rPr>
        <w:tab/>
      </w:r>
      <w:r w:rsidR="00F25E7B" w:rsidRPr="005B0A93">
        <w:rPr>
          <w:rFonts w:asciiTheme="minorHAnsi" w:eastAsia="Times New Roman" w:hAnsiTheme="minorHAnsi" w:cstheme="minorHAnsi"/>
          <w:b/>
          <w:bCs/>
          <w:sz w:val="22"/>
          <w:szCs w:val="22"/>
        </w:rPr>
        <w:t>Enhancements to RAN visible QoE</w:t>
      </w:r>
    </w:p>
    <w:p w14:paraId="28B302F7" w14:textId="77777777"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Document for:</w:t>
      </w:r>
      <w:r w:rsidRPr="005B0A93">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7F950AD3" w14:textId="5A84A722" w:rsidR="001825CB" w:rsidRDefault="005F4EB6" w:rsidP="00185DC9">
      <w:pPr>
        <w:contextualSpacing/>
        <w:rPr>
          <w:rFonts w:asciiTheme="minorHAnsi" w:hAnsiTheme="minorHAnsi" w:cstheme="minorHAnsi"/>
          <w:iCs/>
          <w:sz w:val="22"/>
          <w:szCs w:val="22"/>
        </w:rPr>
      </w:pPr>
      <w:r w:rsidRPr="005F4EB6">
        <w:rPr>
          <w:rFonts w:asciiTheme="minorHAnsi" w:hAnsiTheme="minorHAnsi" w:cstheme="minorHAnsi"/>
          <w:iCs/>
          <w:sz w:val="22"/>
          <w:szCs w:val="22"/>
        </w:rPr>
        <w:t xml:space="preserve">In this paper, we continue the discussion on </w:t>
      </w:r>
      <w:r>
        <w:rPr>
          <w:rFonts w:asciiTheme="minorHAnsi" w:hAnsiTheme="minorHAnsi" w:cstheme="minorHAnsi"/>
          <w:iCs/>
          <w:sz w:val="22"/>
          <w:szCs w:val="22"/>
        </w:rPr>
        <w:t>enhancements for RVQoE based on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08816C2F" w14:textId="15B27E76" w:rsidR="00F4634D" w:rsidRDefault="00E013FB" w:rsidP="00F4634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sidR="00164C8C">
        <w:rPr>
          <w:rFonts w:asciiTheme="minorHAnsi" w:eastAsia="MS Mincho" w:hAnsiTheme="minorHAnsi" w:cstheme="minorHAnsi"/>
          <w:iCs/>
          <w:sz w:val="28"/>
          <w:lang w:eastAsia="ja-JP"/>
        </w:rPr>
        <w:t>Threshold-based</w:t>
      </w:r>
      <w:r>
        <w:rPr>
          <w:rFonts w:asciiTheme="minorHAnsi" w:eastAsia="MS Mincho" w:hAnsiTheme="minorHAnsi" w:cstheme="minorHAnsi"/>
          <w:iCs/>
          <w:sz w:val="28"/>
          <w:lang w:eastAsia="ja-JP"/>
        </w:rPr>
        <w:t xml:space="preserve"> triggers for RAN visible QoE</w:t>
      </w:r>
    </w:p>
    <w:p w14:paraId="4BE5B21A" w14:textId="227567EE" w:rsidR="00F4634D" w:rsidRDefault="00F4634D" w:rsidP="00F4634D">
      <w:pPr>
        <w:spacing w:after="0"/>
        <w:rPr>
          <w:rFonts w:ascii="Calibri" w:eastAsia="Times New Roman" w:hAnsi="Calibri" w:cs="Calibri"/>
          <w:sz w:val="22"/>
          <w:szCs w:val="22"/>
          <w:lang w:val="en-US"/>
        </w:rPr>
      </w:pPr>
      <w:r w:rsidRPr="00F4634D">
        <w:rPr>
          <w:rFonts w:ascii="Calibri" w:eastAsia="Times New Roman" w:hAnsi="Calibri" w:cs="Calibri"/>
          <w:sz w:val="22"/>
          <w:szCs w:val="22"/>
          <w:lang w:val="en-US"/>
        </w:rPr>
        <w:t>RAN3 made the following agreements</w:t>
      </w:r>
      <w:r>
        <w:rPr>
          <w:rFonts w:ascii="Calibri" w:eastAsia="Times New Roman" w:hAnsi="Calibri" w:cs="Calibri"/>
          <w:sz w:val="22"/>
          <w:szCs w:val="22"/>
          <w:lang w:val="en-US"/>
        </w:rPr>
        <w:t>:</w:t>
      </w:r>
    </w:p>
    <w:p w14:paraId="40F9CC22" w14:textId="77777777" w:rsidR="00F4634D" w:rsidRPr="00F4634D" w:rsidRDefault="00F4634D" w:rsidP="00F4634D">
      <w:pPr>
        <w:spacing w:after="0"/>
        <w:rPr>
          <w:rFonts w:ascii="Calibri" w:eastAsia="Times New Roman" w:hAnsi="Calibri" w:cs="Calibri"/>
          <w:sz w:val="22"/>
          <w:szCs w:val="22"/>
          <w:lang w:val="en-US"/>
        </w:rPr>
      </w:pPr>
    </w:p>
    <w:p w14:paraId="62DDBC47" w14:textId="5F0972AE" w:rsidR="00417A6A" w:rsidRPr="00417A6A" w:rsidRDefault="00417A6A" w:rsidP="00417A6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417A6A">
        <w:rPr>
          <w:rFonts w:ascii="Calibri" w:eastAsia="Times New Roman" w:hAnsi="Calibri" w:cs="Calibri"/>
          <w:color w:val="00B050"/>
          <w:sz w:val="22"/>
          <w:szCs w:val="22"/>
          <w:lang w:val="en-US"/>
        </w:rPr>
        <w:t>Introduce buffer level as a threshold-based trigger for RVQoE reporting</w:t>
      </w:r>
    </w:p>
    <w:p w14:paraId="6F8CDFE2" w14:textId="77777777" w:rsidR="00417A6A" w:rsidRPr="00417A6A" w:rsidRDefault="00417A6A" w:rsidP="00417A6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417A6A">
        <w:rPr>
          <w:rFonts w:ascii="Calibri" w:eastAsia="Times New Roman" w:hAnsi="Calibri" w:cs="Calibri"/>
          <w:color w:val="00B050"/>
          <w:sz w:val="22"/>
          <w:szCs w:val="22"/>
          <w:lang w:val="en-US"/>
        </w:rPr>
        <w:t>Do not introduce the threshold-based trigger for reporting playout delay for media startup</w:t>
      </w:r>
    </w:p>
    <w:p w14:paraId="0DEBD727" w14:textId="5CA5B000" w:rsidR="00417A6A" w:rsidRDefault="00417A6A" w:rsidP="00417A6A">
      <w:pPr>
        <w:spacing w:after="0"/>
        <w:rPr>
          <w:rFonts w:ascii="Calibri" w:eastAsia="Times New Roman" w:hAnsi="Calibri" w:cs="Calibri"/>
          <w:sz w:val="22"/>
          <w:szCs w:val="22"/>
          <w:lang w:val="en-US"/>
        </w:rPr>
      </w:pPr>
    </w:p>
    <w:p w14:paraId="31A48D39" w14:textId="088CE315" w:rsidR="00D56DD2" w:rsidRDefault="00945EFE" w:rsidP="00417A6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w:t>
      </w:r>
      <w:r w:rsidR="00F4634D">
        <w:rPr>
          <w:rFonts w:ascii="Calibri" w:eastAsia="Times New Roman" w:hAnsi="Calibri" w:cs="Calibri"/>
          <w:sz w:val="22"/>
          <w:szCs w:val="22"/>
          <w:lang w:val="en-US"/>
        </w:rPr>
        <w:t>RAN2 made the following agreement</w:t>
      </w:r>
      <w:r>
        <w:rPr>
          <w:rFonts w:ascii="Calibri" w:eastAsia="Times New Roman" w:hAnsi="Calibri" w:cs="Calibri"/>
          <w:sz w:val="22"/>
          <w:szCs w:val="22"/>
          <w:lang w:val="en-US"/>
        </w:rPr>
        <w:t>s</w:t>
      </w:r>
      <w:r w:rsidR="00F4634D">
        <w:rPr>
          <w:rFonts w:ascii="Calibri" w:eastAsia="Times New Roman" w:hAnsi="Calibri" w:cs="Calibri"/>
          <w:sz w:val="22"/>
          <w:szCs w:val="22"/>
          <w:lang w:val="en-US"/>
        </w:rPr>
        <w:t>:</w:t>
      </w:r>
    </w:p>
    <w:p w14:paraId="3B45A1E0" w14:textId="77777777" w:rsidR="00F4634D" w:rsidRDefault="00F4634D" w:rsidP="00417A6A">
      <w:pPr>
        <w:spacing w:after="0"/>
        <w:rPr>
          <w:rFonts w:ascii="Calibri" w:eastAsia="Times New Roman" w:hAnsi="Calibri" w:cs="Calibri"/>
          <w:sz w:val="22"/>
          <w:szCs w:val="22"/>
          <w:lang w:val="en-US"/>
        </w:rPr>
      </w:pPr>
    </w:p>
    <w:p w14:paraId="7BA5B19C" w14:textId="08ABBA65" w:rsidR="006B7023" w:rsidRPr="00D56DD2" w:rsidRDefault="00D56DD2" w:rsidP="00D56DD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D56DD2">
        <w:rPr>
          <w:rFonts w:ascii="Calibri" w:eastAsia="Times New Roman" w:hAnsi="Calibri" w:cs="Calibri"/>
          <w:color w:val="00B050"/>
          <w:sz w:val="22"/>
          <w:szCs w:val="22"/>
          <w:lang w:val="en-US"/>
        </w:rPr>
        <w:t>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14:paraId="04D61343" w14:textId="77777777" w:rsidR="00D56DD2" w:rsidRDefault="00D56DD2" w:rsidP="00E63116">
      <w:pPr>
        <w:spacing w:after="0"/>
        <w:rPr>
          <w:rFonts w:ascii="Calibri" w:eastAsia="Times New Roman" w:hAnsi="Calibri" w:cs="Calibri"/>
          <w:sz w:val="22"/>
          <w:szCs w:val="22"/>
          <w:lang w:val="en-US"/>
        </w:rPr>
      </w:pPr>
    </w:p>
    <w:p w14:paraId="55225F6E" w14:textId="1576FA65" w:rsidR="006B7023" w:rsidRPr="00E63116" w:rsidRDefault="006B7023" w:rsidP="00E63116">
      <w:pPr>
        <w:spacing w:after="0"/>
        <w:rPr>
          <w:rFonts w:ascii="Calibri" w:eastAsia="Times New Roman" w:hAnsi="Calibri" w:cs="Calibri"/>
          <w:sz w:val="22"/>
          <w:szCs w:val="22"/>
          <w:lang w:val="en-US"/>
        </w:rPr>
      </w:pPr>
      <w:r>
        <w:rPr>
          <w:rFonts w:ascii="Calibri" w:eastAsia="Times New Roman" w:hAnsi="Calibri" w:cs="Calibri"/>
          <w:sz w:val="22"/>
          <w:szCs w:val="22"/>
          <w:lang w:val="en-US"/>
        </w:rPr>
        <w:t>Consider the figure below</w:t>
      </w:r>
      <w:r w:rsidR="009F0778">
        <w:rPr>
          <w:rFonts w:ascii="Calibri" w:eastAsia="Times New Roman" w:hAnsi="Calibri" w:cs="Calibri"/>
          <w:sz w:val="22"/>
          <w:szCs w:val="22"/>
          <w:lang w:val="en-US"/>
        </w:rPr>
        <w:t xml:space="preserve"> which describes </w:t>
      </w:r>
      <w:r w:rsidR="00CB6F3E">
        <w:rPr>
          <w:rFonts w:ascii="Calibri" w:eastAsia="Times New Roman" w:hAnsi="Calibri" w:cs="Calibri"/>
          <w:sz w:val="22"/>
          <w:szCs w:val="22"/>
          <w:lang w:val="en-US"/>
        </w:rPr>
        <w:t xml:space="preserve">how </w:t>
      </w:r>
      <w:r w:rsidR="009F0778">
        <w:rPr>
          <w:rFonts w:ascii="Calibri" w:eastAsia="Times New Roman" w:hAnsi="Calibri" w:cs="Calibri"/>
          <w:sz w:val="22"/>
          <w:szCs w:val="22"/>
          <w:lang w:val="en-US"/>
        </w:rPr>
        <w:t>the signali</w:t>
      </w:r>
      <w:r w:rsidR="00CB6F3E">
        <w:rPr>
          <w:rFonts w:ascii="Calibri" w:eastAsia="Times New Roman" w:hAnsi="Calibri" w:cs="Calibri"/>
          <w:sz w:val="22"/>
          <w:szCs w:val="22"/>
          <w:lang w:val="en-US"/>
        </w:rPr>
        <w:t>ng works to configure</w:t>
      </w:r>
      <w:r w:rsidR="009F0778">
        <w:rPr>
          <w:rFonts w:ascii="Calibri" w:eastAsia="Times New Roman" w:hAnsi="Calibri" w:cs="Calibri"/>
          <w:sz w:val="22"/>
          <w:szCs w:val="22"/>
          <w:lang w:val="en-US"/>
        </w:rPr>
        <w:t xml:space="preserve"> threshold-based trigge</w:t>
      </w:r>
      <w:r w:rsidR="00CB6F3E">
        <w:rPr>
          <w:rFonts w:ascii="Calibri" w:eastAsia="Times New Roman" w:hAnsi="Calibri" w:cs="Calibri"/>
          <w:sz w:val="22"/>
          <w:szCs w:val="22"/>
          <w:lang w:val="en-US"/>
        </w:rPr>
        <w:t>rs for reporting buffer level.</w:t>
      </w:r>
      <w:r w:rsidR="00D0761A">
        <w:rPr>
          <w:rFonts w:ascii="Calibri" w:eastAsia="Times New Roman" w:hAnsi="Calibri" w:cs="Calibri"/>
          <w:sz w:val="22"/>
          <w:szCs w:val="22"/>
          <w:lang w:val="en-US"/>
        </w:rPr>
        <w:t xml:space="preserve"> In addition to the thresholds, </w:t>
      </w:r>
      <w:r w:rsidR="00281CD3">
        <w:rPr>
          <w:rFonts w:ascii="Calibri" w:eastAsia="Times New Roman" w:hAnsi="Calibri" w:cs="Calibri"/>
          <w:sz w:val="22"/>
          <w:szCs w:val="22"/>
          <w:lang w:val="en-US"/>
        </w:rPr>
        <w:t xml:space="preserve">we think we can </w:t>
      </w:r>
      <w:r w:rsidR="00D0761A">
        <w:rPr>
          <w:rFonts w:ascii="Calibri" w:eastAsia="Times New Roman" w:hAnsi="Calibri" w:cs="Calibri"/>
          <w:sz w:val="22"/>
          <w:szCs w:val="22"/>
          <w:lang w:val="en-US"/>
        </w:rPr>
        <w:t xml:space="preserve">also </w:t>
      </w:r>
      <w:r w:rsidR="00281CD3">
        <w:rPr>
          <w:rFonts w:ascii="Calibri" w:eastAsia="Times New Roman" w:hAnsi="Calibri" w:cs="Calibri"/>
          <w:sz w:val="22"/>
          <w:szCs w:val="22"/>
          <w:lang w:val="en-US"/>
        </w:rPr>
        <w:t xml:space="preserve">define a “Time-to-Trigger” (TTT) for buffer level reporting. The motivation behind this is same as the TTT defined for RRM </w:t>
      </w:r>
      <w:r w:rsidR="00C56520">
        <w:rPr>
          <w:rFonts w:ascii="Calibri" w:eastAsia="Times New Roman" w:hAnsi="Calibri" w:cs="Calibri"/>
          <w:sz w:val="22"/>
          <w:szCs w:val="22"/>
          <w:lang w:val="en-US"/>
        </w:rPr>
        <w:t>measurements</w:t>
      </w:r>
      <w:r w:rsidR="00281CD3">
        <w:rPr>
          <w:rFonts w:ascii="Calibri" w:eastAsia="Times New Roman" w:hAnsi="Calibri" w:cs="Calibri"/>
          <w:sz w:val="22"/>
          <w:szCs w:val="22"/>
          <w:lang w:val="en-US"/>
        </w:rPr>
        <w:t xml:space="preserve"> i.e., to avoid reporting </w:t>
      </w:r>
      <w:r w:rsidR="00C56520">
        <w:rPr>
          <w:rFonts w:ascii="Calibri" w:eastAsia="Times New Roman" w:hAnsi="Calibri" w:cs="Calibri"/>
          <w:sz w:val="22"/>
          <w:szCs w:val="22"/>
          <w:lang w:val="en-US"/>
        </w:rPr>
        <w:t xml:space="preserve">if the event was met </w:t>
      </w:r>
      <w:r w:rsidR="00AB5402">
        <w:rPr>
          <w:rFonts w:ascii="Calibri" w:eastAsia="Times New Roman" w:hAnsi="Calibri" w:cs="Calibri"/>
          <w:sz w:val="22"/>
          <w:szCs w:val="22"/>
          <w:lang w:val="en-US"/>
        </w:rPr>
        <w:t xml:space="preserve">only </w:t>
      </w:r>
      <w:r w:rsidR="00C56520">
        <w:rPr>
          <w:rFonts w:ascii="Calibri" w:eastAsia="Times New Roman" w:hAnsi="Calibri" w:cs="Calibri"/>
          <w:sz w:val="22"/>
          <w:szCs w:val="22"/>
          <w:lang w:val="en-US"/>
        </w:rPr>
        <w:t xml:space="preserve">“momentarily”. UE APP should ensure that the buffer </w:t>
      </w:r>
      <w:r w:rsidR="00D0761A">
        <w:rPr>
          <w:rFonts w:ascii="Calibri" w:eastAsia="Times New Roman" w:hAnsi="Calibri" w:cs="Calibri"/>
          <w:sz w:val="22"/>
          <w:szCs w:val="22"/>
          <w:lang w:val="en-US"/>
        </w:rPr>
        <w:t>level continuously</w:t>
      </w:r>
      <w:r w:rsidR="00827FA0">
        <w:rPr>
          <w:rFonts w:ascii="Calibri" w:eastAsia="Times New Roman" w:hAnsi="Calibri" w:cs="Calibri"/>
          <w:sz w:val="22"/>
          <w:szCs w:val="22"/>
          <w:lang w:val="en-US"/>
        </w:rPr>
        <w:t xml:space="preserve"> </w:t>
      </w:r>
      <w:r w:rsidR="00C56520">
        <w:rPr>
          <w:rFonts w:ascii="Calibri" w:eastAsia="Times New Roman" w:hAnsi="Calibri" w:cs="Calibri"/>
          <w:sz w:val="22"/>
          <w:szCs w:val="22"/>
          <w:lang w:val="en-US"/>
        </w:rPr>
        <w:t>meets the threshold for TTT duration and report only then.</w:t>
      </w:r>
    </w:p>
    <w:p w14:paraId="616C724B" w14:textId="7685638B" w:rsidR="00E63116" w:rsidRDefault="00E63116" w:rsidP="00E63116">
      <w:pPr>
        <w:spacing w:after="0"/>
        <w:rPr>
          <w:rFonts w:ascii="Calibri" w:eastAsia="Times New Roman" w:hAnsi="Calibri" w:cs="Calibri"/>
          <w:sz w:val="22"/>
          <w:szCs w:val="22"/>
          <w:lang w:val="en-US"/>
        </w:rPr>
      </w:pPr>
      <w:r w:rsidRPr="00E63116">
        <w:rPr>
          <w:rFonts w:ascii="Calibri" w:eastAsia="Times New Roman" w:hAnsi="Calibri" w:cs="Calibri"/>
          <w:sz w:val="22"/>
          <w:szCs w:val="22"/>
          <w:lang w:val="en-US"/>
        </w:rPr>
        <w:t xml:space="preserve"> </w:t>
      </w:r>
    </w:p>
    <w:p w14:paraId="7648D5E3" w14:textId="4545DD11" w:rsidR="00A73E35" w:rsidRDefault="00201573" w:rsidP="00E63116">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lastRenderedPageBreak/>
        <w:drawing>
          <wp:inline distT="0" distB="0" distL="0" distR="0" wp14:anchorId="4BD0AE51" wp14:editId="70202082">
            <wp:extent cx="6117062" cy="23096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49532" cy="2321874"/>
                    </a:xfrm>
                    <a:prstGeom prst="rect">
                      <a:avLst/>
                    </a:prstGeom>
                    <a:noFill/>
                  </pic:spPr>
                </pic:pic>
              </a:graphicData>
            </a:graphic>
          </wp:inline>
        </w:drawing>
      </w:r>
    </w:p>
    <w:p w14:paraId="0257C47F" w14:textId="7C19F36E" w:rsidR="00A73E35" w:rsidRDefault="00A73E35" w:rsidP="00E63116">
      <w:pPr>
        <w:spacing w:after="0"/>
        <w:rPr>
          <w:rFonts w:ascii="Calibri" w:eastAsia="Times New Roman" w:hAnsi="Calibri" w:cs="Calibri"/>
          <w:sz w:val="22"/>
          <w:szCs w:val="22"/>
          <w:lang w:val="en-US"/>
        </w:rPr>
      </w:pPr>
    </w:p>
    <w:p w14:paraId="10A88F0B" w14:textId="50D75FFD" w:rsidR="00E63116" w:rsidRPr="00E63116" w:rsidRDefault="00E63116" w:rsidP="00E63116">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Proposal</w:t>
      </w:r>
      <w:r w:rsidR="00A73E35">
        <w:rPr>
          <w:rFonts w:ascii="Calibri" w:eastAsia="Times New Roman" w:hAnsi="Calibri" w:cs="Calibri"/>
          <w:b/>
          <w:bCs/>
          <w:sz w:val="22"/>
          <w:szCs w:val="22"/>
          <w:lang w:val="en-US"/>
        </w:rPr>
        <w:t xml:space="preserve"> 1</w:t>
      </w:r>
      <w:r w:rsidRPr="00E63116">
        <w:rPr>
          <w:rFonts w:ascii="Calibri" w:eastAsia="Times New Roman" w:hAnsi="Calibri" w:cs="Calibri"/>
          <w:sz w:val="22"/>
          <w:szCs w:val="22"/>
          <w:lang w:val="en-US"/>
        </w:rPr>
        <w:t xml:space="preserve">: </w:t>
      </w:r>
      <w:r w:rsidR="00AC5AF4">
        <w:rPr>
          <w:rFonts w:ascii="Calibri" w:eastAsia="Times New Roman" w:hAnsi="Calibri" w:cs="Calibri"/>
          <w:sz w:val="22"/>
          <w:szCs w:val="22"/>
          <w:lang w:val="en-US"/>
        </w:rPr>
        <w:t xml:space="preserve">In addition to defining a threshold for reporting buffer level, </w:t>
      </w:r>
      <w:r w:rsidR="00CD0A2A">
        <w:rPr>
          <w:rFonts w:ascii="Calibri" w:eastAsia="Times New Roman" w:hAnsi="Calibri" w:cs="Calibri"/>
          <w:sz w:val="22"/>
          <w:szCs w:val="22"/>
          <w:lang w:val="en-US"/>
        </w:rPr>
        <w:t>NG-RAN node</w:t>
      </w:r>
      <w:r w:rsidRPr="00E63116">
        <w:rPr>
          <w:rFonts w:ascii="Calibri" w:eastAsia="Times New Roman" w:hAnsi="Calibri" w:cs="Calibri"/>
          <w:sz w:val="22"/>
          <w:szCs w:val="22"/>
          <w:lang w:val="en-US"/>
        </w:rPr>
        <w:t xml:space="preserve"> </w:t>
      </w:r>
      <w:r w:rsidR="00F23E00">
        <w:rPr>
          <w:rFonts w:ascii="Calibri" w:eastAsia="Times New Roman" w:hAnsi="Calibri" w:cs="Calibri"/>
          <w:sz w:val="22"/>
          <w:szCs w:val="22"/>
          <w:lang w:val="en-US"/>
        </w:rPr>
        <w:t>can</w:t>
      </w:r>
      <w:r w:rsidR="006F5D1A">
        <w:rPr>
          <w:rFonts w:ascii="Calibri" w:eastAsia="Times New Roman" w:hAnsi="Calibri" w:cs="Calibri"/>
          <w:sz w:val="22"/>
          <w:szCs w:val="22"/>
          <w:lang w:val="en-US"/>
        </w:rPr>
        <w:t xml:space="preserve"> indicate a</w:t>
      </w:r>
      <w:r w:rsidRPr="00E63116">
        <w:rPr>
          <w:rFonts w:ascii="Calibri" w:eastAsia="Times New Roman" w:hAnsi="Calibri" w:cs="Calibri"/>
          <w:sz w:val="22"/>
          <w:szCs w:val="22"/>
          <w:lang w:val="en-US"/>
        </w:rPr>
        <w:t xml:space="preserve"> </w:t>
      </w:r>
      <w:r w:rsidR="00AB5402">
        <w:rPr>
          <w:rFonts w:ascii="Calibri" w:eastAsia="Times New Roman" w:hAnsi="Calibri" w:cs="Calibri"/>
          <w:sz w:val="22"/>
          <w:szCs w:val="22"/>
          <w:lang w:val="en-US"/>
        </w:rPr>
        <w:t xml:space="preserve">Time-to-Trigger (TTT) </w:t>
      </w:r>
      <w:r w:rsidRPr="00E63116">
        <w:rPr>
          <w:rFonts w:ascii="Calibri" w:eastAsia="Times New Roman" w:hAnsi="Calibri" w:cs="Calibri"/>
          <w:sz w:val="22"/>
          <w:szCs w:val="22"/>
          <w:lang w:val="en-US"/>
        </w:rPr>
        <w:t>for reporting buffer level</w:t>
      </w:r>
      <w:r w:rsidR="00F23E00">
        <w:rPr>
          <w:rFonts w:ascii="Calibri" w:eastAsia="Times New Roman" w:hAnsi="Calibri" w:cs="Calibri"/>
          <w:sz w:val="22"/>
          <w:szCs w:val="22"/>
          <w:lang w:val="en-US"/>
        </w:rPr>
        <w:t>. UE will report buffer level only if the threshold if met for a TTT duration</w:t>
      </w:r>
    </w:p>
    <w:p w14:paraId="47BB8CF5" w14:textId="77777777" w:rsidR="00261BB1" w:rsidRDefault="00261BB1" w:rsidP="00E63116">
      <w:pPr>
        <w:spacing w:after="0"/>
        <w:rPr>
          <w:rFonts w:ascii="Calibri" w:eastAsia="Times New Roman" w:hAnsi="Calibri" w:cs="Calibri"/>
          <w:sz w:val="22"/>
          <w:szCs w:val="22"/>
          <w:lang w:val="en-US"/>
        </w:rPr>
      </w:pPr>
    </w:p>
    <w:p w14:paraId="742978A2" w14:textId="63EF3BAB" w:rsidR="00693948" w:rsidRDefault="006225F3" w:rsidP="0069394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Rel-17, </w:t>
      </w:r>
      <w:r w:rsidR="00693948">
        <w:rPr>
          <w:rFonts w:ascii="Calibri" w:eastAsia="Times New Roman" w:hAnsi="Calibri" w:cs="Calibri"/>
          <w:sz w:val="22"/>
          <w:szCs w:val="22"/>
          <w:lang w:val="en-US"/>
        </w:rPr>
        <w:t>the buffer level measurement periodicity is cal</w:t>
      </w:r>
      <w:r w:rsidR="00D4740D">
        <w:rPr>
          <w:rFonts w:ascii="Calibri" w:eastAsia="Times New Roman" w:hAnsi="Calibri" w:cs="Calibri"/>
          <w:sz w:val="22"/>
          <w:szCs w:val="22"/>
          <w:lang w:val="en-US"/>
        </w:rPr>
        <w:t xml:space="preserve">culated by the UE APP as the buffer level reporting periodicity divided by </w:t>
      </w:r>
      <w:r w:rsidRPr="006F5D1A">
        <w:rPr>
          <w:rFonts w:ascii="Calibri" w:eastAsia="Times New Roman" w:hAnsi="Calibri" w:cs="Calibri"/>
          <w:i/>
          <w:iCs/>
          <w:sz w:val="22"/>
          <w:szCs w:val="22"/>
          <w:lang w:val="en-US"/>
        </w:rPr>
        <w:t>numberOfBufferLevelEntries</w:t>
      </w:r>
      <w:r w:rsidR="00D4740D">
        <w:rPr>
          <w:rFonts w:ascii="Calibri" w:eastAsia="Times New Roman" w:hAnsi="Calibri" w:cs="Calibri"/>
          <w:sz w:val="22"/>
          <w:szCs w:val="22"/>
          <w:lang w:val="en-US"/>
        </w:rPr>
        <w:t xml:space="preserve">. But </w:t>
      </w:r>
      <w:r w:rsidR="00C96C9C">
        <w:rPr>
          <w:rFonts w:ascii="Calibri" w:eastAsia="Times New Roman" w:hAnsi="Calibri" w:cs="Calibri"/>
          <w:sz w:val="22"/>
          <w:szCs w:val="22"/>
          <w:lang w:val="en-US"/>
        </w:rPr>
        <w:t xml:space="preserve">if </w:t>
      </w:r>
      <w:r w:rsidR="00593A27">
        <w:rPr>
          <w:rFonts w:ascii="Calibri" w:eastAsia="Times New Roman" w:hAnsi="Calibri" w:cs="Calibri"/>
          <w:sz w:val="22"/>
          <w:szCs w:val="22"/>
          <w:lang w:val="en-US"/>
        </w:rPr>
        <w:t>threshold-based</w:t>
      </w:r>
      <w:r w:rsidR="00C96C9C">
        <w:rPr>
          <w:rFonts w:ascii="Calibri" w:eastAsia="Times New Roman" w:hAnsi="Calibri" w:cs="Calibri"/>
          <w:sz w:val="22"/>
          <w:szCs w:val="22"/>
          <w:lang w:val="en-US"/>
        </w:rPr>
        <w:t xml:space="preserve"> reporting for buffer level </w:t>
      </w:r>
      <w:r w:rsidR="00593A27">
        <w:rPr>
          <w:rFonts w:ascii="Calibri" w:eastAsia="Times New Roman" w:hAnsi="Calibri" w:cs="Calibri"/>
          <w:sz w:val="22"/>
          <w:szCs w:val="22"/>
          <w:lang w:val="en-US"/>
        </w:rPr>
        <w:t xml:space="preserve">is configured by NG-RAN node in Rel-18, it might not configure the reporting periodicity. </w:t>
      </w:r>
    </w:p>
    <w:p w14:paraId="5CE00982" w14:textId="19D9986B" w:rsidR="00593A27" w:rsidRDefault="00593A27" w:rsidP="00693948">
      <w:pPr>
        <w:spacing w:after="0"/>
        <w:rPr>
          <w:rFonts w:ascii="Calibri" w:eastAsia="Times New Roman" w:hAnsi="Calibri" w:cs="Calibri"/>
          <w:sz w:val="22"/>
          <w:szCs w:val="22"/>
          <w:lang w:val="en-US"/>
        </w:rPr>
      </w:pPr>
    </w:p>
    <w:p w14:paraId="20192A33" w14:textId="64A5D8EF" w:rsidR="002C71AB" w:rsidRDefault="009F66F0" w:rsidP="001C2BC1">
      <w:pPr>
        <w:rPr>
          <w:rFonts w:ascii="Calibri" w:eastAsia="Times New Roman" w:hAnsi="Calibri" w:cs="Calibri"/>
          <w:sz w:val="22"/>
          <w:szCs w:val="22"/>
          <w:lang w:val="en-US"/>
        </w:rPr>
      </w:pPr>
      <w:r w:rsidRPr="009F66F0">
        <w:rPr>
          <w:rFonts w:ascii="Calibri" w:eastAsia="Times New Roman" w:hAnsi="Calibri" w:cs="Calibri"/>
          <w:b/>
          <w:bCs/>
          <w:sz w:val="22"/>
          <w:szCs w:val="22"/>
          <w:lang w:val="en-US"/>
        </w:rPr>
        <w:t>Proposal</w:t>
      </w:r>
      <w:r w:rsidR="00F23E00">
        <w:rPr>
          <w:rFonts w:ascii="Calibri" w:eastAsia="Times New Roman" w:hAnsi="Calibri" w:cs="Calibri"/>
          <w:b/>
          <w:bCs/>
          <w:sz w:val="22"/>
          <w:szCs w:val="22"/>
          <w:lang w:val="en-US"/>
        </w:rPr>
        <w:t xml:space="preserve"> 2</w:t>
      </w:r>
      <w:r w:rsidR="00593A27">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should confirm that </w:t>
      </w:r>
      <w:r w:rsidR="001C2BC1" w:rsidRPr="001C2BC1">
        <w:rPr>
          <w:rFonts w:ascii="Calibri" w:eastAsia="Times New Roman" w:hAnsi="Calibri" w:cs="Calibri"/>
          <w:i/>
          <w:iCs/>
          <w:sz w:val="22"/>
          <w:szCs w:val="22"/>
          <w:lang w:val="en-US"/>
        </w:rPr>
        <w:t>ran-VisiblePeriodicity</w:t>
      </w:r>
      <w:r w:rsidR="001C2BC1">
        <w:rPr>
          <w:rFonts w:ascii="Calibri" w:eastAsia="Times New Roman" w:hAnsi="Calibri" w:cs="Calibri"/>
          <w:sz w:val="22"/>
          <w:szCs w:val="22"/>
          <w:lang w:val="en-US"/>
        </w:rPr>
        <w:t xml:space="preserve"> (reporting periodicity) </w:t>
      </w:r>
      <w:r w:rsidR="00593A27">
        <w:rPr>
          <w:rFonts w:ascii="Calibri" w:eastAsia="Times New Roman" w:hAnsi="Calibri" w:cs="Calibri"/>
          <w:sz w:val="22"/>
          <w:szCs w:val="22"/>
          <w:lang w:val="en-US"/>
        </w:rPr>
        <w:t xml:space="preserve">will not be configured </w:t>
      </w:r>
      <w:r w:rsidR="007B0F8C">
        <w:rPr>
          <w:rFonts w:ascii="Calibri" w:eastAsia="Times New Roman" w:hAnsi="Calibri" w:cs="Calibri"/>
          <w:sz w:val="22"/>
          <w:szCs w:val="22"/>
          <w:lang w:val="en-US"/>
        </w:rPr>
        <w:t xml:space="preserve">in case threshold-based </w:t>
      </w:r>
      <w:r w:rsidR="007962ED">
        <w:rPr>
          <w:rFonts w:ascii="Calibri" w:eastAsia="Times New Roman" w:hAnsi="Calibri" w:cs="Calibri"/>
          <w:sz w:val="22"/>
          <w:szCs w:val="22"/>
          <w:lang w:val="en-US"/>
        </w:rPr>
        <w:t xml:space="preserve">triggers </w:t>
      </w:r>
      <w:r w:rsidR="002C71AB">
        <w:rPr>
          <w:rFonts w:ascii="Calibri" w:eastAsia="Times New Roman" w:hAnsi="Calibri" w:cs="Calibri"/>
          <w:sz w:val="22"/>
          <w:szCs w:val="22"/>
          <w:lang w:val="en-US"/>
        </w:rPr>
        <w:t>are used</w:t>
      </w:r>
      <w:r w:rsidR="00300280">
        <w:rPr>
          <w:rFonts w:ascii="Calibri" w:eastAsia="Times New Roman" w:hAnsi="Calibri" w:cs="Calibri"/>
          <w:sz w:val="22"/>
          <w:szCs w:val="22"/>
          <w:lang w:val="en-US"/>
        </w:rPr>
        <w:t xml:space="preserve"> for </w:t>
      </w:r>
      <w:r w:rsidR="00A52FAF">
        <w:rPr>
          <w:rFonts w:ascii="Calibri" w:eastAsia="Times New Roman" w:hAnsi="Calibri" w:cs="Calibri"/>
          <w:sz w:val="22"/>
          <w:szCs w:val="22"/>
          <w:lang w:val="en-US"/>
        </w:rPr>
        <w:t xml:space="preserve">reporting </w:t>
      </w:r>
      <w:r w:rsidR="00300280">
        <w:rPr>
          <w:rFonts w:ascii="Calibri" w:eastAsia="Times New Roman" w:hAnsi="Calibri" w:cs="Calibri"/>
          <w:sz w:val="22"/>
          <w:szCs w:val="22"/>
          <w:lang w:val="en-US"/>
        </w:rPr>
        <w:t>RVQoE metrics</w:t>
      </w:r>
      <w:r w:rsidR="00A52FAF">
        <w:rPr>
          <w:rFonts w:ascii="Calibri" w:eastAsia="Times New Roman" w:hAnsi="Calibri" w:cs="Calibri"/>
          <w:sz w:val="22"/>
          <w:szCs w:val="22"/>
          <w:lang w:val="en-US"/>
        </w:rPr>
        <w:t xml:space="preserve"> (e.g., buffer level)</w:t>
      </w:r>
      <w:r w:rsidR="00300280">
        <w:rPr>
          <w:rFonts w:ascii="Calibri" w:eastAsia="Times New Roman" w:hAnsi="Calibri" w:cs="Calibri"/>
          <w:sz w:val="22"/>
          <w:szCs w:val="22"/>
          <w:lang w:val="en-US"/>
        </w:rPr>
        <w:t>.</w:t>
      </w:r>
    </w:p>
    <w:p w14:paraId="6165580D" w14:textId="53F822D8" w:rsidR="00320C3A" w:rsidRDefault="00A52FAF" w:rsidP="0069394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Proposal </w:t>
      </w:r>
      <w:r w:rsidR="00F23E00">
        <w:rPr>
          <w:rFonts w:ascii="Calibri" w:eastAsia="Times New Roman" w:hAnsi="Calibri" w:cs="Calibri"/>
          <w:sz w:val="22"/>
          <w:szCs w:val="22"/>
          <w:lang w:val="en-US"/>
        </w:rPr>
        <w:t>2</w:t>
      </w:r>
      <w:r>
        <w:rPr>
          <w:rFonts w:ascii="Calibri" w:eastAsia="Times New Roman" w:hAnsi="Calibri" w:cs="Calibri"/>
          <w:sz w:val="22"/>
          <w:szCs w:val="22"/>
          <w:lang w:val="en-US"/>
        </w:rPr>
        <w:t xml:space="preserve"> is agreed, then it</w:t>
      </w:r>
      <w:r w:rsidR="00A32F54">
        <w:rPr>
          <w:rFonts w:ascii="Calibri" w:eastAsia="Times New Roman" w:hAnsi="Calibri" w:cs="Calibri"/>
          <w:sz w:val="22"/>
          <w:szCs w:val="22"/>
          <w:lang w:val="en-US"/>
        </w:rPr>
        <w:t xml:space="preserve"> is not clear </w:t>
      </w:r>
      <w:r w:rsidR="003672EC">
        <w:rPr>
          <w:rFonts w:ascii="Calibri" w:eastAsia="Times New Roman" w:hAnsi="Calibri" w:cs="Calibri"/>
          <w:sz w:val="22"/>
          <w:szCs w:val="22"/>
          <w:lang w:val="en-US"/>
        </w:rPr>
        <w:t>how frequently that</w:t>
      </w:r>
      <w:r w:rsidR="00F2486B">
        <w:rPr>
          <w:rFonts w:ascii="Calibri" w:eastAsia="Times New Roman" w:hAnsi="Calibri" w:cs="Calibri"/>
          <w:sz w:val="22"/>
          <w:szCs w:val="22"/>
          <w:lang w:val="en-US"/>
        </w:rPr>
        <w:t xml:space="preserve"> </w:t>
      </w:r>
      <w:r w:rsidR="00A32F54">
        <w:rPr>
          <w:rFonts w:ascii="Calibri" w:eastAsia="Times New Roman" w:hAnsi="Calibri" w:cs="Calibri"/>
          <w:sz w:val="22"/>
          <w:szCs w:val="22"/>
          <w:lang w:val="en-US"/>
        </w:rPr>
        <w:t xml:space="preserve">the buffer level </w:t>
      </w:r>
      <w:r w:rsidR="003672EC">
        <w:rPr>
          <w:rFonts w:ascii="Calibri" w:eastAsia="Times New Roman" w:hAnsi="Calibri" w:cs="Calibri"/>
          <w:sz w:val="22"/>
          <w:szCs w:val="22"/>
          <w:lang w:val="en-US"/>
        </w:rPr>
        <w:t>should be measured at UE APP for RVQoE reporting.</w:t>
      </w:r>
    </w:p>
    <w:p w14:paraId="154EAEBC" w14:textId="77777777" w:rsidR="00320C3A" w:rsidRDefault="00320C3A" w:rsidP="00693948">
      <w:pPr>
        <w:spacing w:after="0"/>
        <w:rPr>
          <w:rFonts w:ascii="Calibri" w:eastAsia="Times New Roman" w:hAnsi="Calibri" w:cs="Calibri"/>
          <w:sz w:val="22"/>
          <w:szCs w:val="22"/>
          <w:lang w:val="en-US"/>
        </w:rPr>
      </w:pPr>
    </w:p>
    <w:p w14:paraId="4BB912B1" w14:textId="06922E6E" w:rsidR="00593A27" w:rsidRPr="001C5887" w:rsidRDefault="001C5887" w:rsidP="0069394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By default, the buffer level will be measured every </w:t>
      </w:r>
      <w:r w:rsidRPr="001C5887">
        <w:rPr>
          <w:rFonts w:ascii="Calibri" w:eastAsia="Times New Roman" w:hAnsi="Calibri" w:cs="Calibri"/>
          <w:i/>
          <w:iCs/>
          <w:sz w:val="22"/>
          <w:szCs w:val="22"/>
          <w:lang w:val="en-US"/>
        </w:rPr>
        <w:t>n</w:t>
      </w:r>
      <w:r>
        <w:rPr>
          <w:rFonts w:ascii="Calibri" w:eastAsia="Times New Roman" w:hAnsi="Calibri" w:cs="Calibri"/>
          <w:i/>
          <w:iCs/>
          <w:sz w:val="22"/>
          <w:szCs w:val="22"/>
          <w:lang w:val="en-US"/>
        </w:rPr>
        <w:t xml:space="preserve"> </w:t>
      </w:r>
      <w:r>
        <w:rPr>
          <w:rFonts w:ascii="Calibri" w:eastAsia="Times New Roman" w:hAnsi="Calibri" w:cs="Calibri"/>
          <w:sz w:val="22"/>
          <w:szCs w:val="22"/>
          <w:lang w:val="en-US"/>
        </w:rPr>
        <w:t>seconds (as configured by the container-based QoE</w:t>
      </w:r>
      <w:r w:rsidR="00E501F3">
        <w:rPr>
          <w:rFonts w:ascii="Calibri" w:eastAsia="Times New Roman" w:hAnsi="Calibri" w:cs="Calibri"/>
          <w:sz w:val="22"/>
          <w:szCs w:val="22"/>
          <w:lang w:val="en-US"/>
        </w:rPr>
        <w:t>) and can be measured more frequently (</w:t>
      </w:r>
      <w:r w:rsidR="00E501F3" w:rsidRPr="00132FF0">
        <w:rPr>
          <w:rFonts w:ascii="Calibri" w:eastAsia="Times New Roman" w:hAnsi="Calibri" w:cs="Calibri"/>
          <w:i/>
          <w:iCs/>
          <w:sz w:val="22"/>
          <w:szCs w:val="22"/>
          <w:lang w:val="en-US"/>
        </w:rPr>
        <w:t>ran-VisiblePeriodicity</w:t>
      </w:r>
      <w:r w:rsidR="00E501F3">
        <w:rPr>
          <w:rFonts w:ascii="Calibri" w:eastAsia="Times New Roman" w:hAnsi="Calibri" w:cs="Calibri"/>
          <w:sz w:val="22"/>
          <w:szCs w:val="22"/>
          <w:lang w:val="en-US"/>
        </w:rPr>
        <w:t xml:space="preserve"> divided by </w:t>
      </w:r>
      <w:r w:rsidR="00E501F3" w:rsidRPr="00132FF0">
        <w:rPr>
          <w:rFonts w:ascii="Calibri" w:eastAsia="Times New Roman" w:hAnsi="Calibri" w:cs="Calibri"/>
          <w:i/>
          <w:iCs/>
          <w:sz w:val="22"/>
          <w:szCs w:val="22"/>
          <w:lang w:val="en-US"/>
        </w:rPr>
        <w:t>numberOfBufferLevelEntries</w:t>
      </w:r>
      <w:r w:rsidR="00E501F3">
        <w:rPr>
          <w:rFonts w:ascii="Calibri" w:eastAsia="Times New Roman" w:hAnsi="Calibri" w:cs="Calibri"/>
          <w:sz w:val="22"/>
          <w:szCs w:val="22"/>
          <w:lang w:val="en-US"/>
        </w:rPr>
        <w:t>) in case periodic reporting is configured. In case of threshold-based reporting, the following options can be considered</w:t>
      </w:r>
      <w:r w:rsidR="00320C3A">
        <w:rPr>
          <w:rFonts w:ascii="Calibri" w:eastAsia="Times New Roman" w:hAnsi="Calibri" w:cs="Calibri"/>
          <w:sz w:val="22"/>
          <w:szCs w:val="22"/>
          <w:lang w:val="en-US"/>
        </w:rPr>
        <w:t xml:space="preserve"> for determining the buffer level measurement periodicity</w:t>
      </w:r>
      <w:r w:rsidR="00E501F3">
        <w:rPr>
          <w:rFonts w:ascii="Calibri" w:eastAsia="Times New Roman" w:hAnsi="Calibri" w:cs="Calibri"/>
          <w:sz w:val="22"/>
          <w:szCs w:val="22"/>
          <w:lang w:val="en-US"/>
        </w:rPr>
        <w:t>:</w:t>
      </w:r>
    </w:p>
    <w:p w14:paraId="7DD04C80" w14:textId="2480A4CD" w:rsidR="00F2486B" w:rsidRPr="00320C3A" w:rsidRDefault="00F2486B" w:rsidP="00CE5FBE">
      <w:pPr>
        <w:pStyle w:val="ListParagraph"/>
        <w:numPr>
          <w:ilvl w:val="0"/>
          <w:numId w:val="4"/>
        </w:numPr>
        <w:spacing w:after="0"/>
        <w:rPr>
          <w:rFonts w:ascii="Calibri" w:eastAsia="Times New Roman" w:hAnsi="Calibri" w:cs="Calibri"/>
          <w:sz w:val="22"/>
          <w:szCs w:val="22"/>
          <w:lang w:val="en-US"/>
        </w:rPr>
      </w:pPr>
      <w:r w:rsidRPr="00320C3A">
        <w:rPr>
          <w:rFonts w:ascii="Calibri" w:eastAsia="Times New Roman" w:hAnsi="Calibri" w:cs="Calibri"/>
          <w:sz w:val="22"/>
          <w:szCs w:val="22"/>
          <w:lang w:val="en-US"/>
        </w:rPr>
        <w:t>Option 1: NG-RAN explicitly configures the buffer level measurement periodicity in case threshold-based triggers are configured</w:t>
      </w:r>
    </w:p>
    <w:p w14:paraId="52D29B7C" w14:textId="3D2D5128" w:rsidR="00A01700" w:rsidRPr="00320C3A" w:rsidRDefault="00F2486B" w:rsidP="00CE5FBE">
      <w:pPr>
        <w:pStyle w:val="ListParagraph"/>
        <w:numPr>
          <w:ilvl w:val="0"/>
          <w:numId w:val="4"/>
        </w:numPr>
        <w:spacing w:after="0"/>
        <w:rPr>
          <w:rFonts w:ascii="Calibri" w:eastAsia="Times New Roman" w:hAnsi="Calibri" w:cs="Calibri"/>
          <w:sz w:val="22"/>
          <w:szCs w:val="22"/>
          <w:lang w:val="en-US"/>
        </w:rPr>
      </w:pPr>
      <w:r w:rsidRPr="00320C3A">
        <w:rPr>
          <w:rFonts w:ascii="Calibri" w:eastAsia="Times New Roman" w:hAnsi="Calibri" w:cs="Calibri"/>
          <w:sz w:val="22"/>
          <w:szCs w:val="22"/>
          <w:lang w:val="en-US"/>
        </w:rPr>
        <w:t xml:space="preserve">Option 2: </w:t>
      </w:r>
      <w:r w:rsidR="00A01700" w:rsidRPr="00320C3A">
        <w:rPr>
          <w:rFonts w:ascii="Calibri" w:eastAsia="Times New Roman" w:hAnsi="Calibri" w:cs="Calibri"/>
          <w:sz w:val="22"/>
          <w:szCs w:val="22"/>
          <w:lang w:val="en-US"/>
        </w:rPr>
        <w:t xml:space="preserve"> </w:t>
      </w:r>
      <w:r w:rsidR="000C104B">
        <w:rPr>
          <w:rFonts w:ascii="Calibri" w:eastAsia="Times New Roman" w:hAnsi="Calibri" w:cs="Calibri"/>
          <w:sz w:val="22"/>
          <w:szCs w:val="22"/>
          <w:lang w:val="en-US"/>
        </w:rPr>
        <w:t>Same</w:t>
      </w:r>
      <w:r w:rsidR="00A01700" w:rsidRPr="00320C3A">
        <w:rPr>
          <w:rFonts w:ascii="Calibri" w:eastAsia="Times New Roman" w:hAnsi="Calibri" w:cs="Calibri"/>
          <w:sz w:val="22"/>
          <w:szCs w:val="22"/>
          <w:lang w:val="en-US"/>
        </w:rPr>
        <w:t xml:space="preserve"> as </w:t>
      </w:r>
      <w:r w:rsidR="000C104B">
        <w:rPr>
          <w:rFonts w:ascii="Calibri" w:eastAsia="Times New Roman" w:hAnsi="Calibri" w:cs="Calibri"/>
          <w:sz w:val="22"/>
          <w:szCs w:val="22"/>
          <w:lang w:val="en-US"/>
        </w:rPr>
        <w:t>configured by the</w:t>
      </w:r>
      <w:r w:rsidR="00320C3A" w:rsidRPr="00320C3A">
        <w:rPr>
          <w:rFonts w:ascii="Calibri" w:eastAsia="Times New Roman" w:hAnsi="Calibri" w:cs="Calibri"/>
          <w:sz w:val="22"/>
          <w:szCs w:val="22"/>
          <w:lang w:val="en-US"/>
        </w:rPr>
        <w:t xml:space="preserve"> container-based QoE</w:t>
      </w:r>
      <w:r w:rsidR="000C104B">
        <w:rPr>
          <w:rFonts w:ascii="Calibri" w:eastAsia="Times New Roman" w:hAnsi="Calibri" w:cs="Calibri"/>
          <w:sz w:val="22"/>
          <w:szCs w:val="22"/>
          <w:lang w:val="en-US"/>
        </w:rPr>
        <w:t xml:space="preserve"> (every </w:t>
      </w:r>
      <w:r w:rsidR="000C104B" w:rsidRPr="000C104B">
        <w:rPr>
          <w:rFonts w:ascii="Calibri" w:eastAsia="Times New Roman" w:hAnsi="Calibri" w:cs="Calibri"/>
          <w:i/>
          <w:iCs/>
          <w:sz w:val="22"/>
          <w:szCs w:val="22"/>
          <w:lang w:val="en-US"/>
        </w:rPr>
        <w:t>n</w:t>
      </w:r>
      <w:r w:rsidR="000C104B">
        <w:rPr>
          <w:rFonts w:ascii="Calibri" w:eastAsia="Times New Roman" w:hAnsi="Calibri" w:cs="Calibri"/>
          <w:sz w:val="22"/>
          <w:szCs w:val="22"/>
          <w:lang w:val="en-US"/>
        </w:rPr>
        <w:t xml:space="preserve"> seconds)</w:t>
      </w:r>
    </w:p>
    <w:p w14:paraId="76ACEE63" w14:textId="5CDF30C7" w:rsidR="00F2486B" w:rsidRPr="00320C3A" w:rsidRDefault="00320C3A" w:rsidP="00CE5FBE">
      <w:pPr>
        <w:pStyle w:val="ListParagraph"/>
        <w:numPr>
          <w:ilvl w:val="0"/>
          <w:numId w:val="4"/>
        </w:numPr>
        <w:spacing w:after="0"/>
        <w:rPr>
          <w:rFonts w:ascii="Calibri" w:eastAsia="Times New Roman" w:hAnsi="Calibri" w:cs="Calibri"/>
          <w:sz w:val="22"/>
          <w:szCs w:val="22"/>
          <w:lang w:val="en-US"/>
        </w:rPr>
      </w:pPr>
      <w:r w:rsidRPr="00320C3A">
        <w:rPr>
          <w:rFonts w:ascii="Calibri" w:eastAsia="Times New Roman" w:hAnsi="Calibri" w:cs="Calibri"/>
          <w:sz w:val="22"/>
          <w:szCs w:val="22"/>
          <w:lang w:val="en-US"/>
        </w:rPr>
        <w:t xml:space="preserve">Option 3: </w:t>
      </w:r>
      <w:r w:rsidR="00F2486B" w:rsidRPr="00320C3A">
        <w:rPr>
          <w:rFonts w:ascii="Calibri" w:eastAsia="Times New Roman" w:hAnsi="Calibri" w:cs="Calibri"/>
          <w:sz w:val="22"/>
          <w:szCs w:val="22"/>
          <w:lang w:val="en-US"/>
        </w:rPr>
        <w:t>Up to UE implementation</w:t>
      </w:r>
    </w:p>
    <w:p w14:paraId="41FBF023" w14:textId="0E8F51E3" w:rsidR="00593A27" w:rsidRDefault="00593A27" w:rsidP="00693948">
      <w:pPr>
        <w:spacing w:after="0"/>
        <w:rPr>
          <w:rFonts w:ascii="Calibri" w:eastAsia="Times New Roman" w:hAnsi="Calibri" w:cs="Calibri"/>
          <w:sz w:val="22"/>
          <w:szCs w:val="22"/>
          <w:lang w:val="en-US"/>
        </w:rPr>
      </w:pPr>
    </w:p>
    <w:p w14:paraId="598E5D7F" w14:textId="28C0FA67" w:rsidR="00195761" w:rsidRPr="00195761" w:rsidRDefault="000C104B" w:rsidP="00195761">
      <w:pPr>
        <w:spacing w:after="0"/>
        <w:rPr>
          <w:rFonts w:ascii="Calibri" w:eastAsia="Times New Roman" w:hAnsi="Calibri" w:cs="Calibri"/>
          <w:sz w:val="22"/>
          <w:szCs w:val="22"/>
          <w:lang w:val="en-US"/>
        </w:rPr>
      </w:pPr>
      <w:r w:rsidRPr="00195761">
        <w:rPr>
          <w:rFonts w:ascii="Calibri" w:eastAsia="Times New Roman" w:hAnsi="Calibri" w:cs="Calibri"/>
          <w:b/>
          <w:bCs/>
          <w:sz w:val="22"/>
          <w:szCs w:val="22"/>
          <w:lang w:val="en-US"/>
        </w:rPr>
        <w:t>Proposal</w:t>
      </w:r>
      <w:r w:rsidR="00F23E00">
        <w:rPr>
          <w:rFonts w:ascii="Calibri" w:eastAsia="Times New Roman" w:hAnsi="Calibri" w:cs="Calibri"/>
          <w:b/>
          <w:bCs/>
          <w:sz w:val="22"/>
          <w:szCs w:val="22"/>
          <w:lang w:val="en-US"/>
        </w:rPr>
        <w:t xml:space="preserve"> 3</w:t>
      </w:r>
      <w:r w:rsidRPr="0019576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6533AB">
        <w:rPr>
          <w:rFonts w:ascii="Calibri" w:eastAsia="Times New Roman" w:hAnsi="Calibri" w:cs="Calibri"/>
          <w:sz w:val="22"/>
          <w:szCs w:val="22"/>
          <w:lang w:val="en-US"/>
        </w:rPr>
        <w:t xml:space="preserve">If Proposal 2 is agreed, </w:t>
      </w:r>
      <w:r>
        <w:rPr>
          <w:rFonts w:ascii="Calibri" w:eastAsia="Times New Roman" w:hAnsi="Calibri" w:cs="Calibri"/>
          <w:sz w:val="22"/>
          <w:szCs w:val="22"/>
          <w:lang w:val="en-US"/>
        </w:rPr>
        <w:t xml:space="preserve">RAN3 should discuss </w:t>
      </w:r>
      <w:r w:rsidR="00195761">
        <w:rPr>
          <w:rFonts w:ascii="Calibri" w:eastAsia="Times New Roman" w:hAnsi="Calibri" w:cs="Calibri"/>
          <w:sz w:val="22"/>
          <w:szCs w:val="22"/>
          <w:lang w:val="en-US"/>
        </w:rPr>
        <w:t>how the UE APP should determine</w:t>
      </w:r>
      <w:r w:rsidR="00195761" w:rsidRPr="00195761">
        <w:rPr>
          <w:rFonts w:ascii="Calibri" w:eastAsia="Times New Roman" w:hAnsi="Calibri" w:cs="Calibri"/>
          <w:sz w:val="22"/>
          <w:szCs w:val="22"/>
          <w:lang w:val="en-US"/>
        </w:rPr>
        <w:t xml:space="preserve"> the buffer level measurement periodicity</w:t>
      </w:r>
      <w:r w:rsidR="00195761">
        <w:rPr>
          <w:rFonts w:ascii="Calibri" w:eastAsia="Times New Roman" w:hAnsi="Calibri" w:cs="Calibri"/>
          <w:sz w:val="22"/>
          <w:szCs w:val="22"/>
          <w:lang w:val="en-US"/>
        </w:rPr>
        <w:t xml:space="preserve"> in case </w:t>
      </w:r>
      <w:r w:rsidR="0023219D">
        <w:rPr>
          <w:rFonts w:ascii="Calibri" w:eastAsia="Times New Roman" w:hAnsi="Calibri" w:cs="Calibri"/>
          <w:sz w:val="22"/>
          <w:szCs w:val="22"/>
          <w:lang w:val="en-US"/>
        </w:rPr>
        <w:t>threshold-based</w:t>
      </w:r>
      <w:r w:rsidR="00195761">
        <w:rPr>
          <w:rFonts w:ascii="Calibri" w:eastAsia="Times New Roman" w:hAnsi="Calibri" w:cs="Calibri"/>
          <w:sz w:val="22"/>
          <w:szCs w:val="22"/>
          <w:lang w:val="en-US"/>
        </w:rPr>
        <w:t xml:space="preserve"> triggers are used:</w:t>
      </w:r>
    </w:p>
    <w:p w14:paraId="45A5BB4F" w14:textId="13AEB64A" w:rsidR="00195761" w:rsidRPr="00195761" w:rsidRDefault="00195761" w:rsidP="00CE5FBE">
      <w:pPr>
        <w:pStyle w:val="ListParagraph"/>
        <w:numPr>
          <w:ilvl w:val="0"/>
          <w:numId w:val="5"/>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1: NG-RAN explicitly configures the buffer level measurement periodicity in case threshold-based triggers are configured</w:t>
      </w:r>
    </w:p>
    <w:p w14:paraId="020FAE4E" w14:textId="3093DF4B" w:rsidR="00195761" w:rsidRPr="00195761" w:rsidRDefault="00195761" w:rsidP="00CE5FBE">
      <w:pPr>
        <w:pStyle w:val="ListParagraph"/>
        <w:numPr>
          <w:ilvl w:val="0"/>
          <w:numId w:val="5"/>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2:  Same as configured by the container-based QoE (every n seconds)</w:t>
      </w:r>
    </w:p>
    <w:p w14:paraId="2B452996" w14:textId="33EA12BE" w:rsidR="000C104B" w:rsidRPr="00195761" w:rsidRDefault="00195761" w:rsidP="00CE5FBE">
      <w:pPr>
        <w:pStyle w:val="ListParagraph"/>
        <w:numPr>
          <w:ilvl w:val="0"/>
          <w:numId w:val="5"/>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3: Up to UE implementation</w:t>
      </w:r>
    </w:p>
    <w:p w14:paraId="4934C2F1" w14:textId="20771C35" w:rsidR="00D4740D" w:rsidRDefault="00D4740D" w:rsidP="00693948">
      <w:pPr>
        <w:spacing w:after="0"/>
        <w:rPr>
          <w:rFonts w:ascii="Calibri" w:eastAsia="Times New Roman" w:hAnsi="Calibri" w:cs="Calibri"/>
          <w:sz w:val="22"/>
          <w:szCs w:val="22"/>
          <w:lang w:val="en-US"/>
        </w:rPr>
      </w:pPr>
    </w:p>
    <w:p w14:paraId="468C92A1" w14:textId="7EB99B96" w:rsidR="00164C8C" w:rsidRDefault="00164C8C" w:rsidP="00164C8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lastRenderedPageBreak/>
        <w:t> </w:t>
      </w:r>
      <w:r>
        <w:rPr>
          <w:rFonts w:asciiTheme="minorHAnsi" w:eastAsia="MS Mincho" w:hAnsiTheme="minorHAnsi" w:cstheme="minorHAnsi"/>
          <w:iCs/>
          <w:sz w:val="28"/>
          <w:lang w:eastAsia="ja-JP"/>
        </w:rPr>
        <w:t>Event-based triggers for RAN visible QoE</w:t>
      </w:r>
    </w:p>
    <w:p w14:paraId="38079351" w14:textId="77777777" w:rsidR="005E4C95" w:rsidRDefault="005E4C95" w:rsidP="00C62ADC">
      <w:pPr>
        <w:spacing w:after="0"/>
        <w:rPr>
          <w:rFonts w:ascii="Calibri" w:eastAsia="Times New Roman" w:hAnsi="Calibri" w:cs="Calibri"/>
          <w:sz w:val="22"/>
          <w:szCs w:val="22"/>
          <w:lang w:val="en-US"/>
        </w:rPr>
      </w:pPr>
    </w:p>
    <w:p w14:paraId="24CDDE5B" w14:textId="77777777" w:rsidR="005E4C95" w:rsidRPr="005E4C95" w:rsidRDefault="005E4C95" w:rsidP="005E4C9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5E4C95">
        <w:rPr>
          <w:rFonts w:ascii="Calibri" w:eastAsia="Times New Roman" w:hAnsi="Calibri" w:cs="Calibri"/>
          <w:color w:val="0070C0"/>
          <w:sz w:val="22"/>
          <w:szCs w:val="22"/>
          <w:lang w:val="en-US"/>
        </w:rPr>
        <w:t>FFS the benefit and necessity of event-based triggers of RVQoE.</w:t>
      </w:r>
    </w:p>
    <w:p w14:paraId="6A5D9FF1" w14:textId="77777777" w:rsidR="005E4C95" w:rsidRDefault="005E4C95" w:rsidP="00C62ADC">
      <w:pPr>
        <w:spacing w:after="0"/>
        <w:rPr>
          <w:rFonts w:ascii="Calibri" w:eastAsia="Times New Roman" w:hAnsi="Calibri" w:cs="Calibri"/>
          <w:sz w:val="22"/>
          <w:szCs w:val="22"/>
          <w:lang w:val="en-US"/>
        </w:rPr>
      </w:pPr>
    </w:p>
    <w:p w14:paraId="12581FE6" w14:textId="15AB5EB9" w:rsidR="00C62ADC" w:rsidRDefault="006D2E53" w:rsidP="00C62ADC">
      <w:pPr>
        <w:spacing w:after="0"/>
        <w:rPr>
          <w:rFonts w:ascii="Calibri" w:eastAsia="Times New Roman" w:hAnsi="Calibri" w:cs="Calibri"/>
          <w:sz w:val="22"/>
          <w:szCs w:val="22"/>
          <w:lang w:val="en-US"/>
        </w:rPr>
      </w:pPr>
      <w:r>
        <w:rPr>
          <w:rFonts w:ascii="Calibri" w:eastAsia="Times New Roman" w:hAnsi="Calibri" w:cs="Calibri"/>
          <w:sz w:val="22"/>
          <w:szCs w:val="22"/>
          <w:lang w:val="en-US"/>
        </w:rPr>
        <w:t>E</w:t>
      </w:r>
      <w:r w:rsidR="00C62ADC">
        <w:rPr>
          <w:rFonts w:ascii="Calibri" w:eastAsia="Times New Roman" w:hAnsi="Calibri" w:cs="Calibri"/>
          <w:sz w:val="22"/>
          <w:szCs w:val="22"/>
          <w:lang w:val="en-US"/>
        </w:rPr>
        <w:t>vent</w:t>
      </w:r>
      <w:r>
        <w:rPr>
          <w:rFonts w:ascii="Calibri" w:eastAsia="Times New Roman" w:hAnsi="Calibri" w:cs="Calibri"/>
          <w:sz w:val="22"/>
          <w:szCs w:val="22"/>
          <w:lang w:val="en-US"/>
        </w:rPr>
        <w:t>-based</w:t>
      </w:r>
      <w:r w:rsidR="00C62ADC">
        <w:rPr>
          <w:rFonts w:ascii="Calibri" w:eastAsia="Times New Roman" w:hAnsi="Calibri" w:cs="Calibri"/>
          <w:sz w:val="22"/>
          <w:szCs w:val="22"/>
          <w:lang w:val="en-US"/>
        </w:rPr>
        <w:t xml:space="preserve"> triggers e.g., radio-quality based event triggers or handover etc. were discussed last time. These are all “nice” to have, but this would </w:t>
      </w:r>
      <w:r w:rsidR="00C62ADC" w:rsidRPr="00A41346">
        <w:rPr>
          <w:rFonts w:ascii="Calibri" w:eastAsia="Times New Roman" w:hAnsi="Calibri" w:cs="Calibri"/>
          <w:sz w:val="22"/>
          <w:szCs w:val="22"/>
          <w:lang w:val="en-US"/>
        </w:rPr>
        <w:t xml:space="preserve">mean </w:t>
      </w:r>
      <w:r w:rsidR="00C62ADC">
        <w:rPr>
          <w:rFonts w:ascii="Calibri" w:eastAsia="Times New Roman" w:hAnsi="Calibri" w:cs="Calibri"/>
          <w:sz w:val="22"/>
          <w:szCs w:val="22"/>
          <w:lang w:val="en-US"/>
        </w:rPr>
        <w:t xml:space="preserve">higher UE complexity e.g., </w:t>
      </w:r>
      <w:r w:rsidR="00C62ADC" w:rsidRPr="00E874E9">
        <w:rPr>
          <w:rFonts w:ascii="Calibri" w:eastAsia="Times New Roman" w:hAnsi="Calibri" w:cs="Calibri"/>
          <w:sz w:val="22"/>
          <w:szCs w:val="22"/>
          <w:lang w:val="en-US"/>
        </w:rPr>
        <w:t>APP needs to be made aware</w:t>
      </w:r>
      <w:r w:rsidR="00C62ADC">
        <w:rPr>
          <w:rFonts w:ascii="Calibri" w:eastAsia="Times New Roman" w:hAnsi="Calibri" w:cs="Calibri"/>
          <w:sz w:val="22"/>
          <w:szCs w:val="22"/>
          <w:lang w:val="en-US"/>
        </w:rPr>
        <w:t xml:space="preserve"> when these events are </w:t>
      </w:r>
      <w:r>
        <w:rPr>
          <w:rFonts w:ascii="Calibri" w:eastAsia="Times New Roman" w:hAnsi="Calibri" w:cs="Calibri"/>
          <w:sz w:val="22"/>
          <w:szCs w:val="22"/>
          <w:lang w:val="en-US"/>
        </w:rPr>
        <w:t>triggered,</w:t>
      </w:r>
      <w:r w:rsidR="00C62ADC" w:rsidRPr="00E874E9">
        <w:rPr>
          <w:rFonts w:ascii="Calibri" w:eastAsia="Times New Roman" w:hAnsi="Calibri" w:cs="Calibri"/>
          <w:sz w:val="22"/>
          <w:szCs w:val="22"/>
          <w:lang w:val="en-US"/>
        </w:rPr>
        <w:t xml:space="preserve"> or </w:t>
      </w:r>
      <w:r w:rsidR="00C62ADC">
        <w:rPr>
          <w:rFonts w:ascii="Calibri" w:eastAsia="Times New Roman" w:hAnsi="Calibri" w:cs="Calibri"/>
          <w:sz w:val="22"/>
          <w:szCs w:val="22"/>
          <w:lang w:val="en-US"/>
        </w:rPr>
        <w:t>UE AS needs t</w:t>
      </w:r>
      <w:r w:rsidR="00C62ADC" w:rsidRPr="00A41346">
        <w:rPr>
          <w:rFonts w:ascii="Calibri" w:eastAsia="Times New Roman" w:hAnsi="Calibri" w:cs="Calibri"/>
          <w:sz w:val="22"/>
          <w:szCs w:val="22"/>
          <w:lang w:val="en-US"/>
        </w:rPr>
        <w:t xml:space="preserve">o </w:t>
      </w:r>
      <w:r w:rsidR="00C62ADC">
        <w:rPr>
          <w:rFonts w:ascii="Calibri" w:eastAsia="Times New Roman" w:hAnsi="Calibri" w:cs="Calibri"/>
          <w:sz w:val="22"/>
          <w:szCs w:val="22"/>
          <w:lang w:val="en-US"/>
        </w:rPr>
        <w:t>discard/store</w:t>
      </w:r>
      <w:r w:rsidR="00C62ADC" w:rsidRPr="00A41346">
        <w:rPr>
          <w:rFonts w:ascii="Calibri" w:eastAsia="Times New Roman" w:hAnsi="Calibri" w:cs="Calibri"/>
          <w:sz w:val="22"/>
          <w:szCs w:val="22"/>
          <w:lang w:val="en-US"/>
        </w:rPr>
        <w:t xml:space="preserve"> the RVQoE measurements </w:t>
      </w:r>
      <w:r w:rsidR="00C62ADC">
        <w:rPr>
          <w:rFonts w:ascii="Calibri" w:eastAsia="Times New Roman" w:hAnsi="Calibri" w:cs="Calibri"/>
          <w:sz w:val="22"/>
          <w:szCs w:val="22"/>
          <w:lang w:val="en-US"/>
        </w:rPr>
        <w:t xml:space="preserve">obtained from UE APP </w:t>
      </w:r>
      <w:r w:rsidR="00C62ADC" w:rsidRPr="00A41346">
        <w:rPr>
          <w:rFonts w:ascii="Calibri" w:eastAsia="Times New Roman" w:hAnsi="Calibri" w:cs="Calibri"/>
          <w:sz w:val="22"/>
          <w:szCs w:val="22"/>
          <w:lang w:val="en-US"/>
        </w:rPr>
        <w:t>and report only when interesting event happens</w:t>
      </w:r>
    </w:p>
    <w:p w14:paraId="59CC75AC" w14:textId="77777777" w:rsidR="00C62ADC" w:rsidRDefault="00C62ADC" w:rsidP="00C62ADC">
      <w:pPr>
        <w:spacing w:after="0"/>
        <w:rPr>
          <w:rFonts w:ascii="Calibri" w:eastAsia="Times New Roman" w:hAnsi="Calibri" w:cs="Calibri"/>
          <w:sz w:val="22"/>
          <w:szCs w:val="22"/>
          <w:lang w:val="en-US"/>
        </w:rPr>
      </w:pPr>
    </w:p>
    <w:p w14:paraId="13CB2D64" w14:textId="51C34ED3" w:rsidR="00C62ADC" w:rsidRDefault="00C62ADC" w:rsidP="00C62ADC">
      <w:pPr>
        <w:spacing w:after="0"/>
        <w:rPr>
          <w:rFonts w:ascii="Calibri" w:eastAsia="Times New Roman" w:hAnsi="Calibri" w:cs="Calibri"/>
          <w:sz w:val="22"/>
          <w:szCs w:val="22"/>
          <w:lang w:val="en-US"/>
        </w:rPr>
      </w:pPr>
      <w:r w:rsidRPr="00C160B1">
        <w:rPr>
          <w:rFonts w:ascii="Calibri" w:eastAsia="Times New Roman" w:hAnsi="Calibri" w:cs="Calibri"/>
          <w:b/>
          <w:bCs/>
          <w:sz w:val="22"/>
          <w:szCs w:val="22"/>
          <w:lang w:val="en-US"/>
        </w:rPr>
        <w:t>Observation</w:t>
      </w:r>
      <w:r w:rsidR="006533AB">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Introducing radio </w:t>
      </w:r>
      <w:r w:rsidR="00741AD0">
        <w:rPr>
          <w:rFonts w:ascii="Calibri" w:eastAsia="Times New Roman" w:hAnsi="Calibri" w:cs="Calibri"/>
          <w:sz w:val="22"/>
          <w:szCs w:val="22"/>
          <w:lang w:val="en-US"/>
        </w:rPr>
        <w:t>quality-based</w:t>
      </w:r>
      <w:r w:rsidR="00815C9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triggers </w:t>
      </w:r>
      <w:r w:rsidRPr="00A41346">
        <w:rPr>
          <w:rFonts w:ascii="Calibri" w:eastAsia="Times New Roman" w:hAnsi="Calibri" w:cs="Calibri"/>
          <w:sz w:val="22"/>
          <w:szCs w:val="22"/>
          <w:lang w:val="en-US"/>
        </w:rPr>
        <w:t xml:space="preserve">would mean </w:t>
      </w:r>
      <w:r>
        <w:rPr>
          <w:rFonts w:ascii="Calibri" w:eastAsia="Times New Roman" w:hAnsi="Calibri" w:cs="Calibri"/>
          <w:sz w:val="22"/>
          <w:szCs w:val="22"/>
          <w:lang w:val="en-US"/>
        </w:rPr>
        <w:t xml:space="preserve">higher UE complexity e.g., </w:t>
      </w:r>
      <w:r w:rsidRPr="00E874E9">
        <w:rPr>
          <w:rFonts w:ascii="Calibri" w:eastAsia="Times New Roman" w:hAnsi="Calibri" w:cs="Calibri"/>
          <w:sz w:val="22"/>
          <w:szCs w:val="22"/>
          <w:lang w:val="en-US"/>
        </w:rPr>
        <w:t>APP needs to be made aware</w:t>
      </w:r>
      <w:r>
        <w:rPr>
          <w:rFonts w:ascii="Calibri" w:eastAsia="Times New Roman" w:hAnsi="Calibri" w:cs="Calibri"/>
          <w:sz w:val="22"/>
          <w:szCs w:val="22"/>
          <w:lang w:val="en-US"/>
        </w:rPr>
        <w:t xml:space="preserve"> when these events are </w:t>
      </w:r>
      <w:r w:rsidR="00BA50BB">
        <w:rPr>
          <w:rFonts w:ascii="Calibri" w:eastAsia="Times New Roman" w:hAnsi="Calibri" w:cs="Calibri"/>
          <w:sz w:val="22"/>
          <w:szCs w:val="22"/>
          <w:lang w:val="en-US"/>
        </w:rPr>
        <w:t>triggered,</w:t>
      </w:r>
      <w:r w:rsidRPr="00E874E9">
        <w:rPr>
          <w:rFonts w:ascii="Calibri" w:eastAsia="Times New Roman" w:hAnsi="Calibri" w:cs="Calibri"/>
          <w:sz w:val="22"/>
          <w:szCs w:val="22"/>
          <w:lang w:val="en-US"/>
        </w:rPr>
        <w:t xml:space="preserve"> or </w:t>
      </w:r>
      <w:r>
        <w:rPr>
          <w:rFonts w:ascii="Calibri" w:eastAsia="Times New Roman" w:hAnsi="Calibri" w:cs="Calibri"/>
          <w:sz w:val="22"/>
          <w:szCs w:val="22"/>
          <w:lang w:val="en-US"/>
        </w:rPr>
        <w:t>UE AS needs t</w:t>
      </w:r>
      <w:r w:rsidRPr="00A41346">
        <w:rPr>
          <w:rFonts w:ascii="Calibri" w:eastAsia="Times New Roman" w:hAnsi="Calibri" w:cs="Calibri"/>
          <w:sz w:val="22"/>
          <w:szCs w:val="22"/>
          <w:lang w:val="en-US"/>
        </w:rPr>
        <w:t xml:space="preserve">o </w:t>
      </w:r>
      <w:r>
        <w:rPr>
          <w:rFonts w:ascii="Calibri" w:eastAsia="Times New Roman" w:hAnsi="Calibri" w:cs="Calibri"/>
          <w:sz w:val="22"/>
          <w:szCs w:val="22"/>
          <w:lang w:val="en-US"/>
        </w:rPr>
        <w:t>discard/store</w:t>
      </w:r>
      <w:r w:rsidRPr="00A41346">
        <w:rPr>
          <w:rFonts w:ascii="Calibri" w:eastAsia="Times New Roman" w:hAnsi="Calibri" w:cs="Calibri"/>
          <w:sz w:val="22"/>
          <w:szCs w:val="22"/>
          <w:lang w:val="en-US"/>
        </w:rPr>
        <w:t xml:space="preserve"> the RVQoE measurements </w:t>
      </w:r>
      <w:r>
        <w:rPr>
          <w:rFonts w:ascii="Calibri" w:eastAsia="Times New Roman" w:hAnsi="Calibri" w:cs="Calibri"/>
          <w:sz w:val="22"/>
          <w:szCs w:val="22"/>
          <w:lang w:val="en-US"/>
        </w:rPr>
        <w:t xml:space="preserve">obtained from UE APP </w:t>
      </w:r>
      <w:r w:rsidRPr="00A41346">
        <w:rPr>
          <w:rFonts w:ascii="Calibri" w:eastAsia="Times New Roman" w:hAnsi="Calibri" w:cs="Calibri"/>
          <w:sz w:val="22"/>
          <w:szCs w:val="22"/>
          <w:lang w:val="en-US"/>
        </w:rPr>
        <w:t xml:space="preserve">and report only when interesting event happens </w:t>
      </w:r>
    </w:p>
    <w:p w14:paraId="74990A00" w14:textId="77777777" w:rsidR="00C62ADC" w:rsidRDefault="00C62ADC" w:rsidP="00C62ADC">
      <w:pPr>
        <w:spacing w:after="0"/>
        <w:rPr>
          <w:rFonts w:ascii="Calibri" w:eastAsia="Times New Roman" w:hAnsi="Calibri" w:cs="Calibri"/>
          <w:sz w:val="22"/>
          <w:szCs w:val="22"/>
          <w:lang w:val="en-US"/>
        </w:rPr>
      </w:pPr>
    </w:p>
    <w:p w14:paraId="2E219671" w14:textId="4139B129" w:rsidR="00C62ADC" w:rsidRDefault="00C62ADC" w:rsidP="00C62ADC">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we</w:t>
      </w:r>
      <w:r w:rsidRPr="001E7166">
        <w:rPr>
          <w:rFonts w:ascii="Calibri" w:eastAsia="Times New Roman" w:hAnsi="Calibri" w:cs="Calibri"/>
          <w:sz w:val="22"/>
          <w:szCs w:val="22"/>
          <w:lang w:val="en-US"/>
        </w:rPr>
        <w:t xml:space="preserve"> already</w:t>
      </w:r>
      <w:r>
        <w:rPr>
          <w:rFonts w:ascii="Calibri" w:eastAsia="Times New Roman" w:hAnsi="Calibri" w:cs="Calibri"/>
          <w:sz w:val="22"/>
          <w:szCs w:val="22"/>
          <w:lang w:val="en-US"/>
        </w:rPr>
        <w:t xml:space="preserve"> have </w:t>
      </w:r>
      <w:r w:rsidRPr="001E7166">
        <w:rPr>
          <w:rFonts w:ascii="Calibri" w:eastAsia="Times New Roman" w:hAnsi="Calibri" w:cs="Calibri"/>
          <w:sz w:val="22"/>
          <w:szCs w:val="22"/>
          <w:lang w:val="en-US"/>
        </w:rPr>
        <w:t>QMC/MDT alignment which enables efficient post-processing in the MCE. And the RAN is of course already aware of all these events and scenarios and can do its own processing</w:t>
      </w:r>
      <w:r>
        <w:rPr>
          <w:rFonts w:ascii="Calibri" w:eastAsia="Times New Roman" w:hAnsi="Calibri" w:cs="Calibri"/>
          <w:sz w:val="22"/>
          <w:szCs w:val="22"/>
          <w:lang w:val="en-US"/>
        </w:rPr>
        <w:t xml:space="preserve"> if needed. </w:t>
      </w:r>
      <w:r w:rsidRPr="001E7166">
        <w:rPr>
          <w:rFonts w:ascii="Calibri" w:eastAsia="Times New Roman" w:hAnsi="Calibri" w:cs="Calibri"/>
          <w:sz w:val="22"/>
          <w:szCs w:val="22"/>
          <w:lang w:val="en-US"/>
        </w:rPr>
        <w:t xml:space="preserve">An event-based </w:t>
      </w:r>
      <w:r w:rsidR="00AC4499">
        <w:rPr>
          <w:rFonts w:ascii="Calibri" w:eastAsia="Times New Roman" w:hAnsi="Calibri" w:cs="Calibri"/>
          <w:sz w:val="22"/>
          <w:szCs w:val="22"/>
          <w:lang w:val="en-US"/>
        </w:rPr>
        <w:t xml:space="preserve">trigger </w:t>
      </w:r>
      <w:r w:rsidRPr="001E7166">
        <w:rPr>
          <w:rFonts w:ascii="Calibri" w:eastAsia="Times New Roman" w:hAnsi="Calibri" w:cs="Calibri"/>
          <w:sz w:val="22"/>
          <w:szCs w:val="22"/>
          <w:lang w:val="en-US"/>
        </w:rPr>
        <w:t xml:space="preserve">could save OTA </w:t>
      </w:r>
      <w:r w:rsidR="00AC4499" w:rsidRPr="001E7166">
        <w:rPr>
          <w:rFonts w:ascii="Calibri" w:eastAsia="Times New Roman" w:hAnsi="Calibri" w:cs="Calibri"/>
          <w:sz w:val="22"/>
          <w:szCs w:val="22"/>
          <w:lang w:val="en-US"/>
        </w:rPr>
        <w:t>signaling</w:t>
      </w:r>
      <w:r w:rsidRPr="001E7166">
        <w:rPr>
          <w:rFonts w:ascii="Calibri" w:eastAsia="Times New Roman" w:hAnsi="Calibri" w:cs="Calibri"/>
          <w:sz w:val="22"/>
          <w:szCs w:val="22"/>
          <w:lang w:val="en-US"/>
        </w:rPr>
        <w:t xml:space="preserve"> (and post-processing efforts in the MCE). </w:t>
      </w:r>
      <w:r>
        <w:rPr>
          <w:rFonts w:ascii="Calibri" w:eastAsia="Times New Roman" w:hAnsi="Calibri" w:cs="Calibri"/>
          <w:sz w:val="22"/>
          <w:szCs w:val="22"/>
          <w:lang w:val="en-US"/>
        </w:rPr>
        <w:t>But d</w:t>
      </w:r>
      <w:r w:rsidRPr="001E7166">
        <w:rPr>
          <w:rFonts w:ascii="Calibri" w:eastAsia="Times New Roman" w:hAnsi="Calibri" w:cs="Calibri"/>
          <w:sz w:val="22"/>
          <w:szCs w:val="22"/>
          <w:lang w:val="en-US"/>
        </w:rPr>
        <w:t>rawbacks are increased UE complexity and "hard-coded" replacement of existing flexible and implementation based post-processing functionality.</w:t>
      </w:r>
    </w:p>
    <w:p w14:paraId="59952B04" w14:textId="77777777" w:rsidR="00C62ADC" w:rsidRDefault="00C62ADC" w:rsidP="00C62ADC">
      <w:pPr>
        <w:spacing w:after="0"/>
        <w:rPr>
          <w:rFonts w:ascii="Calibri" w:eastAsia="Times New Roman" w:hAnsi="Calibri" w:cs="Calibri"/>
          <w:sz w:val="22"/>
          <w:szCs w:val="22"/>
          <w:lang w:val="en-US"/>
        </w:rPr>
      </w:pPr>
    </w:p>
    <w:p w14:paraId="6EFA1B65" w14:textId="28DA6B63" w:rsidR="00AC4499" w:rsidRPr="00AC4499" w:rsidRDefault="00C62ADC" w:rsidP="00AC4499">
      <w:pPr>
        <w:spacing w:after="0"/>
        <w:rPr>
          <w:rFonts w:ascii="Calibri" w:eastAsia="Times New Roman" w:hAnsi="Calibri" w:cs="Calibri"/>
          <w:sz w:val="22"/>
          <w:szCs w:val="22"/>
          <w:lang w:val="en-US"/>
        </w:rPr>
      </w:pPr>
      <w:r w:rsidRPr="002E534F">
        <w:rPr>
          <w:rFonts w:ascii="Calibri" w:eastAsia="Times New Roman" w:hAnsi="Calibri" w:cs="Calibri"/>
          <w:b/>
          <w:bCs/>
          <w:sz w:val="22"/>
          <w:szCs w:val="22"/>
          <w:lang w:val="en-US"/>
        </w:rPr>
        <w:t>Proposal</w:t>
      </w:r>
      <w:r w:rsidR="006533AB">
        <w:rPr>
          <w:rFonts w:ascii="Calibri" w:eastAsia="Times New Roman" w:hAnsi="Calibri" w:cs="Calibri"/>
          <w:b/>
          <w:bCs/>
          <w:sz w:val="22"/>
          <w:szCs w:val="22"/>
          <w:lang w:val="en-US"/>
        </w:rPr>
        <w:t xml:space="preserve"> 4</w:t>
      </w:r>
      <w:r w:rsidRPr="002E534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AC4499" w:rsidRPr="00AC4499">
        <w:rPr>
          <w:rFonts w:ascii="Calibri" w:eastAsia="Times New Roman" w:hAnsi="Calibri" w:cs="Calibri"/>
          <w:sz w:val="22"/>
          <w:szCs w:val="22"/>
          <w:lang w:val="en-US"/>
        </w:rPr>
        <w:t xml:space="preserve">There is no need to introduce </w:t>
      </w:r>
      <w:r w:rsidR="00256986">
        <w:rPr>
          <w:rFonts w:ascii="Calibri" w:eastAsia="Times New Roman" w:hAnsi="Calibri" w:cs="Calibri"/>
          <w:sz w:val="22"/>
          <w:szCs w:val="22"/>
          <w:lang w:val="en-US"/>
        </w:rPr>
        <w:t>event-based</w:t>
      </w:r>
      <w:r w:rsidR="00BA01E8">
        <w:rPr>
          <w:rFonts w:ascii="Calibri" w:eastAsia="Times New Roman" w:hAnsi="Calibri" w:cs="Calibri"/>
          <w:sz w:val="22"/>
          <w:szCs w:val="22"/>
          <w:lang w:val="en-US"/>
        </w:rPr>
        <w:t xml:space="preserve"> triggers</w:t>
      </w:r>
      <w:r w:rsidR="00AC4499" w:rsidRPr="00AC4499">
        <w:rPr>
          <w:rFonts w:ascii="Calibri" w:eastAsia="Times New Roman" w:hAnsi="Calibri" w:cs="Calibri"/>
          <w:sz w:val="22"/>
          <w:szCs w:val="22"/>
          <w:lang w:val="en-US"/>
        </w:rPr>
        <w:t xml:space="preserve"> </w:t>
      </w:r>
      <w:r w:rsidR="00741AD0">
        <w:rPr>
          <w:rFonts w:ascii="Calibri" w:eastAsia="Times New Roman" w:hAnsi="Calibri" w:cs="Calibri"/>
          <w:sz w:val="22"/>
          <w:szCs w:val="22"/>
          <w:lang w:val="en-US"/>
        </w:rPr>
        <w:t xml:space="preserve">to </w:t>
      </w:r>
      <w:r w:rsidR="00AC4499" w:rsidRPr="00AC4499">
        <w:rPr>
          <w:rFonts w:ascii="Calibri" w:eastAsia="Times New Roman" w:hAnsi="Calibri" w:cs="Calibri"/>
          <w:sz w:val="22"/>
          <w:szCs w:val="22"/>
          <w:lang w:val="en-US"/>
        </w:rPr>
        <w:t xml:space="preserve">report </w:t>
      </w:r>
      <w:r w:rsidR="00741AD0">
        <w:rPr>
          <w:rFonts w:ascii="Calibri" w:eastAsia="Times New Roman" w:hAnsi="Calibri" w:cs="Calibri"/>
          <w:sz w:val="22"/>
          <w:szCs w:val="22"/>
          <w:lang w:val="en-US"/>
        </w:rPr>
        <w:t>RV</w:t>
      </w:r>
      <w:r w:rsidR="00AC4499" w:rsidRPr="00AC4499">
        <w:rPr>
          <w:rFonts w:ascii="Calibri" w:eastAsia="Times New Roman" w:hAnsi="Calibri" w:cs="Calibri"/>
          <w:sz w:val="22"/>
          <w:szCs w:val="22"/>
          <w:lang w:val="en-US"/>
        </w:rPr>
        <w:t>QoE only during handover</w:t>
      </w:r>
      <w:r w:rsidR="00741AD0">
        <w:rPr>
          <w:rFonts w:ascii="Calibri" w:eastAsia="Times New Roman" w:hAnsi="Calibri" w:cs="Calibri"/>
          <w:sz w:val="22"/>
          <w:szCs w:val="22"/>
          <w:lang w:val="en-US"/>
        </w:rPr>
        <w:t xml:space="preserve"> (or when radio quality is less than a threshold).</w:t>
      </w:r>
    </w:p>
    <w:p w14:paraId="3F4AE96D" w14:textId="776D2A7B" w:rsidR="00417A6A" w:rsidRDefault="0071456B" w:rsidP="00417A6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gNB-</w:t>
      </w:r>
      <w:r w:rsidR="00D83FE9" w:rsidRPr="00D83FE9">
        <w:rPr>
          <w:rFonts w:asciiTheme="minorHAnsi" w:eastAsia="MS Mincho" w:hAnsiTheme="minorHAnsi" w:cstheme="minorHAnsi"/>
          <w:iCs/>
          <w:sz w:val="28"/>
          <w:lang w:eastAsia="ja-JP"/>
        </w:rPr>
        <w:t xml:space="preserve">DU </w:t>
      </w:r>
      <w:r>
        <w:rPr>
          <w:rFonts w:asciiTheme="minorHAnsi" w:eastAsia="MS Mincho" w:hAnsiTheme="minorHAnsi" w:cstheme="minorHAnsi"/>
          <w:iCs/>
          <w:sz w:val="28"/>
          <w:lang w:eastAsia="ja-JP"/>
        </w:rPr>
        <w:t xml:space="preserve">initiated </w:t>
      </w:r>
      <w:r w:rsidR="00D83FE9" w:rsidRPr="00D83FE9">
        <w:rPr>
          <w:rFonts w:asciiTheme="minorHAnsi" w:eastAsia="MS Mincho" w:hAnsiTheme="minorHAnsi" w:cstheme="minorHAnsi"/>
          <w:iCs/>
          <w:sz w:val="28"/>
          <w:lang w:eastAsia="ja-JP"/>
        </w:rPr>
        <w:t>activation/deactivation/pause/resume of RVQoE reporting over F1</w:t>
      </w:r>
    </w:p>
    <w:p w14:paraId="7485779E" w14:textId="5D8A5C5A" w:rsidR="00417A6A" w:rsidRDefault="00417A6A" w:rsidP="00354980">
      <w:pPr>
        <w:spacing w:after="0"/>
        <w:rPr>
          <w:rFonts w:ascii="Calibri" w:eastAsia="Times New Roman" w:hAnsi="Calibri" w:cs="Calibri"/>
          <w:sz w:val="22"/>
          <w:szCs w:val="22"/>
          <w:lang w:val="en-US"/>
        </w:rPr>
      </w:pPr>
    </w:p>
    <w:p w14:paraId="18DDD392" w14:textId="77777777" w:rsidR="00A27B66" w:rsidRPr="00A27B66" w:rsidRDefault="00A27B66" w:rsidP="00A27B6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27B66">
        <w:rPr>
          <w:rFonts w:ascii="Calibri" w:eastAsia="Times New Roman" w:hAnsi="Calibri" w:cs="Calibri"/>
          <w:color w:val="00B050"/>
          <w:sz w:val="22"/>
          <w:szCs w:val="22"/>
          <w:lang w:val="en-US"/>
        </w:rPr>
        <w:t>Introduce the deactivation of RAN visible QoE information transfer via F1. No need to introduce pause/resume mechanism in Rel-18</w:t>
      </w:r>
    </w:p>
    <w:p w14:paraId="236CB2FB" w14:textId="77777777" w:rsidR="00A27B66" w:rsidRDefault="00A27B66" w:rsidP="00354980">
      <w:pPr>
        <w:spacing w:after="0"/>
        <w:rPr>
          <w:rFonts w:ascii="Calibri" w:eastAsia="Times New Roman" w:hAnsi="Calibri" w:cs="Calibri"/>
          <w:sz w:val="22"/>
          <w:szCs w:val="22"/>
          <w:lang w:val="en-US"/>
        </w:rPr>
      </w:pPr>
    </w:p>
    <w:p w14:paraId="5B0E7E2C" w14:textId="0B9CE6DA" w:rsidR="00BD4687" w:rsidRDefault="00714010"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In Rel-17, we defined a F1AP message QOE INFORM</w:t>
      </w:r>
      <w:r w:rsidR="00BD4687">
        <w:rPr>
          <w:rFonts w:ascii="Calibri" w:eastAsia="Times New Roman" w:hAnsi="Calibri" w:cs="Calibri"/>
          <w:sz w:val="22"/>
          <w:szCs w:val="22"/>
          <w:lang w:val="en-US"/>
        </w:rPr>
        <w:t>AT</w:t>
      </w:r>
      <w:r>
        <w:rPr>
          <w:rFonts w:ascii="Calibri" w:eastAsia="Times New Roman" w:hAnsi="Calibri" w:cs="Calibri"/>
          <w:sz w:val="22"/>
          <w:szCs w:val="22"/>
          <w:lang w:val="en-US"/>
        </w:rPr>
        <w:t>ION TRANSFER which is sent from gNB-CU to gNB-DU</w:t>
      </w:r>
      <w:r w:rsidR="00BD4687">
        <w:rPr>
          <w:rFonts w:ascii="Calibri" w:eastAsia="Times New Roman" w:hAnsi="Calibri" w:cs="Calibri"/>
          <w:sz w:val="22"/>
          <w:szCs w:val="22"/>
          <w:lang w:val="en-US"/>
        </w:rPr>
        <w:t xml:space="preserve"> to convey the RVQoE metrics. The F1AP message can also include other radio resource related details, e.g., DRB ID used by the application session so that the scheduler in gNB-DU can </w:t>
      </w:r>
      <w:r w:rsidR="0044351C">
        <w:rPr>
          <w:rFonts w:ascii="Calibri" w:eastAsia="Times New Roman" w:hAnsi="Calibri" w:cs="Calibri"/>
          <w:sz w:val="22"/>
          <w:szCs w:val="22"/>
          <w:lang w:val="en-US"/>
        </w:rPr>
        <w:t xml:space="preserve">perform </w:t>
      </w:r>
      <w:r w:rsidR="00BD4687">
        <w:rPr>
          <w:rFonts w:ascii="Calibri" w:eastAsia="Times New Roman" w:hAnsi="Calibri" w:cs="Calibri"/>
          <w:sz w:val="22"/>
          <w:szCs w:val="22"/>
          <w:lang w:val="en-US"/>
        </w:rPr>
        <w:t xml:space="preserve">appropriate optimizations. </w:t>
      </w:r>
      <w:r w:rsidR="003C7E90">
        <w:rPr>
          <w:rFonts w:ascii="Calibri" w:eastAsia="Times New Roman" w:hAnsi="Calibri" w:cs="Calibri"/>
          <w:sz w:val="22"/>
          <w:szCs w:val="22"/>
          <w:lang w:val="en-US"/>
        </w:rPr>
        <w:t>The F1AP message structure is shown below.</w:t>
      </w:r>
    </w:p>
    <w:p w14:paraId="0063C2C8" w14:textId="77777777" w:rsidR="003C7E90" w:rsidRDefault="003C7E90" w:rsidP="00354980">
      <w:pPr>
        <w:spacing w:after="0"/>
        <w:rPr>
          <w:rFonts w:ascii="Calibri" w:eastAsia="Times New Roman" w:hAnsi="Calibri" w:cs="Calibri"/>
          <w:sz w:val="22"/>
          <w:szCs w:val="22"/>
          <w:lang w:val="en-US"/>
        </w:rPr>
      </w:pPr>
    </w:p>
    <w:p w14:paraId="14D533F6" w14:textId="77777777" w:rsidR="003C7E90" w:rsidRDefault="003C7E90" w:rsidP="003C7E90">
      <w:pPr>
        <w:spacing w:after="0"/>
        <w:rPr>
          <w:rFonts w:ascii="Calibri" w:eastAsia="Times New Roman" w:hAnsi="Calibri" w:cs="Calibri"/>
          <w:sz w:val="22"/>
          <w:szCs w:val="22"/>
          <w:lang w:val="en-US"/>
        </w:rPr>
      </w:pPr>
      <w:bookmarkStart w:id="1" w:name="_Toc121161426"/>
      <w:r w:rsidRPr="005535E5">
        <w:rPr>
          <w:rFonts w:ascii="Calibri" w:eastAsia="Times New Roman" w:hAnsi="Calibri" w:cs="Calibri"/>
          <w:sz w:val="22"/>
          <w:szCs w:val="22"/>
          <w:lang w:val="en-US"/>
        </w:rPr>
        <w:t>9.2.16.</w:t>
      </w:r>
      <w:bookmarkEnd w:id="1"/>
      <w:r w:rsidRPr="005535E5">
        <w:rPr>
          <w:rFonts w:ascii="Calibri" w:eastAsia="Times New Roman" w:hAnsi="Calibri" w:cs="Calibri"/>
          <w:sz w:val="22"/>
          <w:szCs w:val="22"/>
          <w:lang w:val="en-US"/>
        </w:rPr>
        <w:t>1          QOE INFORMATION TRANSFER</w:t>
      </w:r>
    </w:p>
    <w:p w14:paraId="5237293A" w14:textId="77777777" w:rsidR="003C7E90" w:rsidRPr="005535E5" w:rsidRDefault="003C7E90" w:rsidP="003C7E90">
      <w:pPr>
        <w:spacing w:after="0"/>
        <w:rPr>
          <w:rFonts w:ascii="Calibri" w:eastAsia="Times New Roman" w:hAnsi="Calibri" w:cs="Calibri"/>
          <w:sz w:val="22"/>
          <w:szCs w:val="22"/>
          <w:lang w:val="en-US"/>
        </w:rPr>
      </w:pPr>
    </w:p>
    <w:p w14:paraId="29356D24" w14:textId="77777777" w:rsidR="003C7E90" w:rsidRDefault="003C7E90" w:rsidP="003C7E90">
      <w:pPr>
        <w:rPr>
          <w:color w:val="000000"/>
        </w:rPr>
      </w:pPr>
      <w:r>
        <w:rPr>
          <w:color w:val="000000"/>
        </w:rPr>
        <w:t>This message is sent by a gNB-CU to a gNB-DU, to indicate information related to RAN visible QoE.</w:t>
      </w:r>
    </w:p>
    <w:p w14:paraId="01A8B41B" w14:textId="77777777" w:rsidR="003C7E90" w:rsidRDefault="003C7E90" w:rsidP="003C7E90">
      <w:pPr>
        <w:rPr>
          <w:color w:val="000000"/>
        </w:rPr>
      </w:pPr>
      <w:r>
        <w:rPr>
          <w:color w:val="000000"/>
          <w:lang w:val="sv-SE"/>
        </w:rPr>
        <w:t>Direction: gNB-CU </w:t>
      </w:r>
      <w:r>
        <w:rPr>
          <w:rFonts w:ascii="Symbol" w:hAnsi="Symbol"/>
          <w:color w:val="000000"/>
        </w:rPr>
        <w:t>®</w:t>
      </w:r>
      <w:r>
        <w:rPr>
          <w:color w:val="000000"/>
          <w:lang w:val="sv-SE"/>
        </w:rPr>
        <w:t> gNB-DU.</w:t>
      </w:r>
    </w:p>
    <w:tbl>
      <w:tblPr>
        <w:tblW w:w="9600" w:type="dxa"/>
        <w:tblInd w:w="-60" w:type="dxa"/>
        <w:tblCellMar>
          <w:left w:w="0" w:type="dxa"/>
          <w:right w:w="0" w:type="dxa"/>
        </w:tblCellMar>
        <w:tblLook w:val="04A0" w:firstRow="1" w:lastRow="0" w:firstColumn="1" w:lastColumn="0" w:noHBand="0" w:noVBand="1"/>
      </w:tblPr>
      <w:tblGrid>
        <w:gridCol w:w="1636"/>
        <w:gridCol w:w="1017"/>
        <w:gridCol w:w="963"/>
        <w:gridCol w:w="2578"/>
        <w:gridCol w:w="1331"/>
        <w:gridCol w:w="1037"/>
        <w:gridCol w:w="1038"/>
      </w:tblGrid>
      <w:tr w:rsidR="003C7E90" w14:paraId="3CC4C08B" w14:textId="77777777" w:rsidTr="000D7CE3">
        <w:trPr>
          <w:trHeight w:val="402"/>
        </w:trPr>
        <w:tc>
          <w:tcPr>
            <w:tcW w:w="2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1221DC"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9DBA7"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C55BC"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1CC64"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AC98F"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33364"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73EE5"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3C7E90" w14:paraId="075A82B6" w14:textId="77777777" w:rsidTr="000D7CE3">
        <w:trPr>
          <w:trHeight w:val="205"/>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B56F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2AE3D344"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012C9E84"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7C9D40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9.3.1.1</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04D781C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5A9AC350"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7E43BA99"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3C7E90" w14:paraId="008EED2B" w14:textId="77777777" w:rsidTr="000D7CE3">
        <w:trPr>
          <w:trHeight w:val="226"/>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52ECC"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gNB-CU UE F1AP ID</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7CF1282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4A9ECE37"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4959F0AB"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9.3.1.4</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1A729E0D"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A26089A"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6024D868"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3C7E90" w14:paraId="1381DFEE" w14:textId="77777777" w:rsidTr="000D7CE3">
        <w:trPr>
          <w:trHeight w:val="226"/>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D46DE"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fr-FR"/>
              </w:rPr>
              <w:t>gNB-DU UE F1AP ID</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20467A1"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4E08343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BC7AFF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9.3.1.5</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26B6C3E4"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4C85D2E6"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44F8AFED"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3C7E90" w14:paraId="1FEA8D25" w14:textId="77777777" w:rsidTr="000D7CE3">
        <w:trPr>
          <w:trHeight w:val="205"/>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87637"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b/>
                <w:bCs/>
                <w:sz w:val="18"/>
                <w:szCs w:val="18"/>
                <w:lang w:val="en-GB"/>
              </w:rPr>
              <w:t>QoE Information List</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405C0422"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25175269"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AC1599E"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i/>
                <w:iCs/>
                <w:sz w:val="18"/>
                <w:szCs w:val="18"/>
                <w:lang w:val="en-GB"/>
              </w:rPr>
              <w:t>0..1</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3697C336"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7728CD06"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734E5A49"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3C7E90" w14:paraId="55C559EB" w14:textId="77777777" w:rsidTr="000D7CE3">
        <w:trPr>
          <w:trHeight w:val="608"/>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58A34" w14:textId="77777777" w:rsidR="003C7E90" w:rsidRDefault="003C7E90" w:rsidP="000D7CE3">
            <w:pPr>
              <w:pStyle w:val="tal0"/>
              <w:spacing w:before="0" w:beforeAutospacing="0" w:after="0" w:afterAutospacing="0"/>
              <w:ind w:left="102"/>
              <w:rPr>
                <w:rFonts w:ascii="Arial" w:hAnsi="Arial" w:cs="Arial"/>
                <w:sz w:val="18"/>
                <w:szCs w:val="18"/>
              </w:rPr>
            </w:pPr>
            <w:r>
              <w:rPr>
                <w:rFonts w:ascii="Arial" w:hAnsi="Arial" w:cs="Arial"/>
                <w:b/>
                <w:bCs/>
                <w:sz w:val="18"/>
                <w:szCs w:val="18"/>
                <w:lang w:val="en-GB"/>
              </w:rPr>
              <w:lastRenderedPageBreak/>
              <w:t>&gt;QoE Information Item</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503A47E"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47CA20B5"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0559CAB"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i/>
                <w:iCs/>
                <w:sz w:val="18"/>
                <w:szCs w:val="18"/>
                <w:lang w:val="en-GB"/>
              </w:rPr>
              <w:t>1..&lt;maxnoofQoEInformation&gt;</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5F680896"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1E52BC"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Each</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6758D3E1"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3C7E90" w14:paraId="37C56D47" w14:textId="77777777" w:rsidTr="000D7CE3">
        <w:trPr>
          <w:trHeight w:val="205"/>
        </w:trPr>
        <w:tc>
          <w:tcPr>
            <w:tcW w:w="2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77DE4" w14:textId="77777777" w:rsidR="003C7E90" w:rsidRDefault="003C7E90" w:rsidP="000D7CE3">
            <w:pPr>
              <w:pStyle w:val="tal0"/>
              <w:spacing w:before="0" w:beforeAutospacing="0" w:after="0" w:afterAutospacing="0"/>
              <w:ind w:left="198"/>
              <w:rPr>
                <w:rFonts w:ascii="Arial" w:hAnsi="Arial" w:cs="Arial"/>
                <w:sz w:val="18"/>
                <w:szCs w:val="18"/>
              </w:rPr>
            </w:pPr>
            <w:r>
              <w:rPr>
                <w:rFonts w:ascii="Arial" w:hAnsi="Arial" w:cs="Arial"/>
                <w:sz w:val="18"/>
                <w:szCs w:val="18"/>
                <w:lang w:val="en-GB"/>
              </w:rPr>
              <w:t>&gt;&gt;QoE Metrics</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3454E6D"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398" w:type="dxa"/>
            <w:tcBorders>
              <w:top w:val="nil"/>
              <w:left w:val="nil"/>
              <w:bottom w:val="single" w:sz="8" w:space="0" w:color="auto"/>
              <w:right w:val="single" w:sz="8" w:space="0" w:color="auto"/>
            </w:tcBorders>
            <w:tcMar>
              <w:top w:w="0" w:type="dxa"/>
              <w:left w:w="108" w:type="dxa"/>
              <w:bottom w:w="0" w:type="dxa"/>
              <w:right w:w="108" w:type="dxa"/>
            </w:tcMar>
            <w:hideMark/>
          </w:tcPr>
          <w:p w14:paraId="64DE60B8"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42316ABB"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9.3.1.260</w:t>
            </w:r>
          </w:p>
        </w:tc>
        <w:tc>
          <w:tcPr>
            <w:tcW w:w="1649" w:type="dxa"/>
            <w:tcBorders>
              <w:top w:val="nil"/>
              <w:left w:val="nil"/>
              <w:bottom w:val="single" w:sz="8" w:space="0" w:color="auto"/>
              <w:right w:val="single" w:sz="8" w:space="0" w:color="auto"/>
            </w:tcBorders>
            <w:tcMar>
              <w:top w:w="0" w:type="dxa"/>
              <w:left w:w="108" w:type="dxa"/>
              <w:bottom w:w="0" w:type="dxa"/>
              <w:right w:w="108" w:type="dxa"/>
            </w:tcMar>
            <w:hideMark/>
          </w:tcPr>
          <w:p w14:paraId="7CD85362"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1203D36F"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14:paraId="37D3147A" w14:textId="77777777" w:rsidR="003C7E90" w:rsidRDefault="003C7E90"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r>
    </w:tbl>
    <w:p w14:paraId="2BFE1848" w14:textId="77777777" w:rsidR="003C7E90" w:rsidRDefault="003C7E90" w:rsidP="003C7E90">
      <w:pPr>
        <w:rPr>
          <w:color w:val="000000"/>
        </w:rPr>
      </w:pPr>
      <w:r>
        <w:rPr>
          <w:color w:val="000000"/>
          <w:lang w:val="sv-SE"/>
        </w:rPr>
        <w:t> </w:t>
      </w:r>
    </w:p>
    <w:tbl>
      <w:tblPr>
        <w:tblW w:w="9360" w:type="dxa"/>
        <w:jc w:val="center"/>
        <w:tblCellMar>
          <w:left w:w="0" w:type="dxa"/>
          <w:right w:w="0" w:type="dxa"/>
        </w:tblCellMar>
        <w:tblLook w:val="04A0" w:firstRow="1" w:lastRow="0" w:firstColumn="1" w:lastColumn="0" w:noHBand="0" w:noVBand="1"/>
      </w:tblPr>
      <w:tblGrid>
        <w:gridCol w:w="3688"/>
        <w:gridCol w:w="5672"/>
      </w:tblGrid>
      <w:tr w:rsidR="003C7E90" w14:paraId="3BE7213A" w14:textId="77777777" w:rsidTr="000D7CE3">
        <w:trPr>
          <w:jc w:val="center"/>
        </w:trPr>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F653AD"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 bound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505A9" w14:textId="77777777" w:rsidR="003C7E90" w:rsidRDefault="003C7E90"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Explanation</w:t>
            </w:r>
          </w:p>
        </w:tc>
      </w:tr>
      <w:tr w:rsidR="003C7E90" w14:paraId="3486353F" w14:textId="77777777" w:rsidTr="000D7CE3">
        <w:trPr>
          <w:jc w:val="center"/>
        </w:trPr>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2793A"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maxnoofQoEInformation</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D2160A9" w14:textId="77777777" w:rsidR="003C7E90" w:rsidRDefault="003C7E90" w:rsidP="000D7CE3">
            <w:pPr>
              <w:pStyle w:val="tal0"/>
              <w:spacing w:before="0" w:beforeAutospacing="0" w:after="0" w:afterAutospacing="0"/>
              <w:rPr>
                <w:rFonts w:ascii="Arial" w:hAnsi="Arial" w:cs="Arial"/>
                <w:sz w:val="18"/>
                <w:szCs w:val="18"/>
              </w:rPr>
            </w:pPr>
            <w:r>
              <w:rPr>
                <w:rFonts w:ascii="Arial" w:hAnsi="Arial" w:cs="Arial"/>
                <w:sz w:val="18"/>
                <w:szCs w:val="18"/>
                <w:lang w:val="en-GB"/>
              </w:rPr>
              <w:t>Maximum no. of QoE information for one UE, the maximum value is 16.</w:t>
            </w:r>
          </w:p>
        </w:tc>
      </w:tr>
    </w:tbl>
    <w:p w14:paraId="1BB5837C" w14:textId="77777777" w:rsidR="003C7E90" w:rsidRDefault="003C7E90" w:rsidP="003C7E90">
      <w:pPr>
        <w:rPr>
          <w:color w:val="000000"/>
        </w:rPr>
      </w:pPr>
      <w:r>
        <w:rPr>
          <w:color w:val="000000"/>
        </w:rPr>
        <w:t> </w:t>
      </w:r>
    </w:p>
    <w:p w14:paraId="78D7597D" w14:textId="357E4200" w:rsidR="00D83FE9" w:rsidRDefault="00BD4687"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A concern was raised that currently gNB-DU</w:t>
      </w:r>
      <w:r w:rsidR="00D83FE9">
        <w:rPr>
          <w:rFonts w:ascii="Calibri" w:eastAsia="Times New Roman" w:hAnsi="Calibri" w:cs="Calibri"/>
          <w:sz w:val="22"/>
          <w:szCs w:val="22"/>
          <w:lang w:val="en-US"/>
        </w:rPr>
        <w:t xml:space="preserve"> can’t decide whether it wants to receive RVQoE reports or not. Currently, the gNB-CU just blindly sends it to all the gNB-DUs or can selectively</w:t>
      </w:r>
      <w:r w:rsidR="0071456B">
        <w:rPr>
          <w:rFonts w:ascii="Calibri" w:eastAsia="Times New Roman" w:hAnsi="Calibri" w:cs="Calibri"/>
          <w:sz w:val="22"/>
          <w:szCs w:val="22"/>
          <w:lang w:val="en-US"/>
        </w:rPr>
        <w:t xml:space="preserve"> </w:t>
      </w:r>
      <w:r w:rsidR="00D83FE9">
        <w:rPr>
          <w:rFonts w:ascii="Calibri" w:eastAsia="Times New Roman" w:hAnsi="Calibri" w:cs="Calibri"/>
          <w:sz w:val="22"/>
          <w:szCs w:val="22"/>
          <w:lang w:val="en-US"/>
        </w:rPr>
        <w:t>sends it based on implementation e.g., send it to only those gNB-DUs which are not having overload.</w:t>
      </w:r>
    </w:p>
    <w:p w14:paraId="6C463619" w14:textId="77777777" w:rsidR="00D83FE9" w:rsidRDefault="00D83FE9" w:rsidP="00354980">
      <w:pPr>
        <w:spacing w:after="0"/>
        <w:rPr>
          <w:rFonts w:ascii="Calibri" w:eastAsia="Times New Roman" w:hAnsi="Calibri" w:cs="Calibri"/>
          <w:sz w:val="22"/>
          <w:szCs w:val="22"/>
          <w:lang w:val="en-US"/>
        </w:rPr>
      </w:pPr>
    </w:p>
    <w:p w14:paraId="2CBC3EB8" w14:textId="784EDF2F" w:rsidR="005535E5" w:rsidRDefault="008D515C"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It was agreed last meeting to i</w:t>
      </w:r>
      <w:r w:rsidRPr="008D515C">
        <w:rPr>
          <w:rFonts w:ascii="Calibri" w:eastAsia="Times New Roman" w:hAnsi="Calibri" w:cs="Calibri"/>
          <w:sz w:val="22"/>
          <w:szCs w:val="22"/>
          <w:lang w:val="en-US"/>
        </w:rPr>
        <w:t xml:space="preserve">ntroduce the deactivation of RAN visible QoE information transfer via F1. </w:t>
      </w:r>
      <w:r w:rsidR="00A6406D">
        <w:rPr>
          <w:rFonts w:ascii="Calibri" w:eastAsia="Times New Roman" w:hAnsi="Calibri" w:cs="Calibri"/>
          <w:sz w:val="22"/>
          <w:szCs w:val="22"/>
          <w:lang w:val="en-US"/>
        </w:rPr>
        <w:t>For the</w:t>
      </w:r>
      <w:r w:rsidR="00D83FE9">
        <w:rPr>
          <w:rFonts w:ascii="Calibri" w:eastAsia="Times New Roman" w:hAnsi="Calibri" w:cs="Calibri"/>
          <w:sz w:val="22"/>
          <w:szCs w:val="22"/>
          <w:lang w:val="en-US"/>
        </w:rPr>
        <w:t xml:space="preserve"> </w:t>
      </w:r>
      <w:r w:rsidR="00D83FE9" w:rsidRPr="00D83FE9">
        <w:rPr>
          <w:rFonts w:ascii="Calibri" w:eastAsia="Times New Roman" w:hAnsi="Calibri" w:cs="Calibri"/>
          <w:sz w:val="22"/>
          <w:szCs w:val="22"/>
          <w:lang w:val="en-US"/>
        </w:rPr>
        <w:t xml:space="preserve">gNB-DU </w:t>
      </w:r>
      <w:r w:rsidR="00A6406D">
        <w:rPr>
          <w:rFonts w:ascii="Calibri" w:eastAsia="Times New Roman" w:hAnsi="Calibri" w:cs="Calibri"/>
          <w:sz w:val="22"/>
          <w:szCs w:val="22"/>
          <w:lang w:val="en-US"/>
        </w:rPr>
        <w:t>to</w:t>
      </w:r>
      <w:r w:rsidR="00D83FE9" w:rsidRPr="00D83FE9">
        <w:rPr>
          <w:rFonts w:ascii="Calibri" w:eastAsia="Times New Roman" w:hAnsi="Calibri" w:cs="Calibri"/>
          <w:sz w:val="22"/>
          <w:szCs w:val="22"/>
          <w:lang w:val="en-US"/>
        </w:rPr>
        <w:t xml:space="preserve"> indicate </w:t>
      </w:r>
      <w:r w:rsidR="00A6406D">
        <w:rPr>
          <w:rFonts w:ascii="Calibri" w:eastAsia="Times New Roman" w:hAnsi="Calibri" w:cs="Calibri"/>
          <w:sz w:val="22"/>
          <w:szCs w:val="22"/>
          <w:lang w:val="en-US"/>
        </w:rPr>
        <w:t xml:space="preserve">to </w:t>
      </w:r>
      <w:r w:rsidR="00D83FE9" w:rsidRPr="00D83FE9">
        <w:rPr>
          <w:rFonts w:ascii="Calibri" w:eastAsia="Times New Roman" w:hAnsi="Calibri" w:cs="Calibri"/>
          <w:sz w:val="22"/>
          <w:szCs w:val="22"/>
          <w:lang w:val="en-US"/>
        </w:rPr>
        <w:t xml:space="preserve">gNB-CU </w:t>
      </w:r>
      <w:r w:rsidR="00A6406D">
        <w:rPr>
          <w:rFonts w:ascii="Calibri" w:eastAsia="Times New Roman" w:hAnsi="Calibri" w:cs="Calibri"/>
          <w:sz w:val="22"/>
          <w:szCs w:val="22"/>
          <w:lang w:val="en-US"/>
        </w:rPr>
        <w:t xml:space="preserve">that it is no longer </w:t>
      </w:r>
      <w:r w:rsidR="00D83FE9" w:rsidRPr="00D83FE9">
        <w:rPr>
          <w:rFonts w:ascii="Calibri" w:eastAsia="Times New Roman" w:hAnsi="Calibri" w:cs="Calibri"/>
          <w:sz w:val="22"/>
          <w:szCs w:val="22"/>
          <w:lang w:val="en-US"/>
        </w:rPr>
        <w:t>interest</w:t>
      </w:r>
      <w:r w:rsidR="00A6406D">
        <w:rPr>
          <w:rFonts w:ascii="Calibri" w:eastAsia="Times New Roman" w:hAnsi="Calibri" w:cs="Calibri"/>
          <w:sz w:val="22"/>
          <w:szCs w:val="22"/>
          <w:lang w:val="en-US"/>
        </w:rPr>
        <w:t>ed</w:t>
      </w:r>
      <w:r w:rsidR="00D83FE9" w:rsidRPr="00D83FE9">
        <w:rPr>
          <w:rFonts w:ascii="Calibri" w:eastAsia="Times New Roman" w:hAnsi="Calibri" w:cs="Calibri"/>
          <w:sz w:val="22"/>
          <w:szCs w:val="22"/>
          <w:lang w:val="en-US"/>
        </w:rPr>
        <w:t xml:space="preserve"> in receiving the RVQoE report</w:t>
      </w:r>
      <w:r w:rsidR="00A6406D">
        <w:rPr>
          <w:rFonts w:ascii="Calibri" w:eastAsia="Times New Roman" w:hAnsi="Calibri" w:cs="Calibri"/>
          <w:sz w:val="22"/>
          <w:szCs w:val="22"/>
          <w:lang w:val="en-US"/>
        </w:rPr>
        <w:t>s,</w:t>
      </w:r>
      <w:bookmarkStart w:id="2" w:name="_Toc99038675"/>
      <w:bookmarkStart w:id="3" w:name="_Toc99730938"/>
      <w:bookmarkStart w:id="4" w:name="_Toc105511069"/>
      <w:bookmarkStart w:id="5" w:name="_Toc105927601"/>
      <w:bookmarkStart w:id="6" w:name="_Toc106110141"/>
      <w:bookmarkStart w:id="7" w:name="_Toc113835578"/>
      <w:bookmarkStart w:id="8" w:name="_Toc120124426"/>
      <w:bookmarkEnd w:id="2"/>
      <w:bookmarkEnd w:id="3"/>
      <w:bookmarkEnd w:id="4"/>
      <w:bookmarkEnd w:id="5"/>
      <w:bookmarkEnd w:id="6"/>
      <w:bookmarkEnd w:id="7"/>
      <w:bookmarkEnd w:id="8"/>
      <w:r w:rsidR="00A6406D">
        <w:rPr>
          <w:rFonts w:ascii="Calibri" w:eastAsia="Times New Roman" w:hAnsi="Calibri" w:cs="Calibri"/>
          <w:sz w:val="22"/>
          <w:szCs w:val="22"/>
          <w:lang w:val="en-US"/>
        </w:rPr>
        <w:t xml:space="preserve"> we think we can introduce a IE in </w:t>
      </w:r>
    </w:p>
    <w:p w14:paraId="530105CD" w14:textId="77777777" w:rsidR="005535E5" w:rsidRDefault="005535E5" w:rsidP="00354980">
      <w:pPr>
        <w:spacing w:after="0"/>
        <w:rPr>
          <w:rFonts w:ascii="Calibri" w:eastAsia="Times New Roman" w:hAnsi="Calibri" w:cs="Calibri"/>
          <w:sz w:val="22"/>
          <w:szCs w:val="22"/>
          <w:lang w:val="en-US"/>
        </w:rPr>
      </w:pPr>
    </w:p>
    <w:p w14:paraId="39BA3FE9" w14:textId="57276BB2" w:rsidR="00D83FE9" w:rsidRDefault="00D83FE9" w:rsidP="0038097F">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t>Proposal</w:t>
      </w:r>
      <w:r w:rsidR="00D61C93">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T</w:t>
      </w:r>
      <w:r w:rsidR="00714010">
        <w:rPr>
          <w:rFonts w:ascii="Calibri" w:eastAsia="Times New Roman" w:hAnsi="Calibri" w:cs="Calibri"/>
          <w:sz w:val="22"/>
          <w:szCs w:val="22"/>
          <w:lang w:val="en-US"/>
        </w:rPr>
        <w:t xml:space="preserve">he gNB-DU can </w:t>
      </w:r>
      <w:r w:rsidR="00767533" w:rsidRPr="00767533">
        <w:rPr>
          <w:rFonts w:ascii="Calibri" w:eastAsia="Times New Roman" w:hAnsi="Calibri" w:cs="Calibri"/>
          <w:sz w:val="22"/>
          <w:szCs w:val="22"/>
          <w:lang w:val="en-US"/>
        </w:rPr>
        <w:t xml:space="preserve">indicate to </w:t>
      </w:r>
      <w:r w:rsidR="00714010">
        <w:rPr>
          <w:rFonts w:ascii="Calibri" w:eastAsia="Times New Roman" w:hAnsi="Calibri" w:cs="Calibri"/>
          <w:sz w:val="22"/>
          <w:szCs w:val="22"/>
          <w:lang w:val="en-US"/>
        </w:rPr>
        <w:t>gNB-</w:t>
      </w:r>
      <w:r w:rsidR="00767533" w:rsidRPr="00767533">
        <w:rPr>
          <w:rFonts w:ascii="Calibri" w:eastAsia="Times New Roman" w:hAnsi="Calibri" w:cs="Calibri"/>
          <w:sz w:val="22"/>
          <w:szCs w:val="22"/>
          <w:lang w:val="en-US"/>
        </w:rPr>
        <w:t xml:space="preserve">CU </w:t>
      </w:r>
      <w:r w:rsidR="0038097F">
        <w:rPr>
          <w:rFonts w:ascii="Calibri" w:eastAsia="Times New Roman" w:hAnsi="Calibri" w:cs="Calibri"/>
          <w:sz w:val="22"/>
          <w:szCs w:val="22"/>
          <w:lang w:val="en-US"/>
        </w:rPr>
        <w:t>via a flag that it is no longer interested in receiving the QOE INFORMATION TRANSFER</w:t>
      </w:r>
      <w:r w:rsidR="0046171D">
        <w:rPr>
          <w:rFonts w:ascii="Calibri" w:eastAsia="Times New Roman" w:hAnsi="Calibri" w:cs="Calibri"/>
          <w:sz w:val="22"/>
          <w:szCs w:val="22"/>
          <w:lang w:val="en-US"/>
        </w:rPr>
        <w:t>. RAN3 should discuss whether to use a class-1/class-2 message and whether to reuse an existing message or define a new message</w:t>
      </w:r>
    </w:p>
    <w:p w14:paraId="0BBAB133" w14:textId="77777777" w:rsidR="00D83FE9" w:rsidRDefault="00D83FE9" w:rsidP="00767533">
      <w:pPr>
        <w:spacing w:after="0"/>
        <w:rPr>
          <w:rFonts w:ascii="Calibri" w:eastAsia="Times New Roman" w:hAnsi="Calibri" w:cs="Calibri"/>
          <w:sz w:val="22"/>
          <w:szCs w:val="22"/>
          <w:lang w:val="en-US"/>
        </w:rPr>
      </w:pPr>
    </w:p>
    <w:p w14:paraId="2FA318A1" w14:textId="156F2E47" w:rsidR="00D83FE9" w:rsidRDefault="0071456B" w:rsidP="00D83FE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gNB-</w:t>
      </w:r>
      <w:r w:rsidR="00D83FE9" w:rsidRPr="00D83FE9">
        <w:rPr>
          <w:rFonts w:asciiTheme="minorHAnsi" w:eastAsia="MS Mincho" w:hAnsiTheme="minorHAnsi" w:cstheme="minorHAnsi"/>
          <w:iCs/>
          <w:sz w:val="28"/>
          <w:lang w:eastAsia="ja-JP"/>
        </w:rPr>
        <w:t>DU participation in assembling the RVQoE configuration</w:t>
      </w:r>
    </w:p>
    <w:p w14:paraId="0C972F19" w14:textId="1EF67E4B" w:rsidR="00767533" w:rsidRDefault="00767533" w:rsidP="00767533">
      <w:pPr>
        <w:spacing w:after="0"/>
        <w:rPr>
          <w:rFonts w:ascii="Calibri" w:eastAsia="Times New Roman" w:hAnsi="Calibri" w:cs="Calibri"/>
          <w:sz w:val="22"/>
          <w:szCs w:val="22"/>
          <w:lang w:val="en-US"/>
        </w:rPr>
      </w:pPr>
    </w:p>
    <w:p w14:paraId="20CB0C60" w14:textId="0B06C2A2" w:rsidR="00417A6A" w:rsidRDefault="00D83FE9"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was further proposed that </w:t>
      </w:r>
      <w:r w:rsidR="005E69FA" w:rsidRPr="005E69FA">
        <w:rPr>
          <w:rFonts w:ascii="Calibri" w:eastAsia="Times New Roman" w:hAnsi="Calibri" w:cs="Calibri"/>
          <w:sz w:val="22"/>
          <w:szCs w:val="22"/>
          <w:lang w:val="en-US"/>
        </w:rPr>
        <w:t xml:space="preserve">DU should be </w:t>
      </w:r>
      <w:r>
        <w:rPr>
          <w:rFonts w:ascii="Calibri" w:eastAsia="Times New Roman" w:hAnsi="Calibri" w:cs="Calibri"/>
          <w:sz w:val="22"/>
          <w:szCs w:val="22"/>
          <w:lang w:val="en-US"/>
        </w:rPr>
        <w:t>able to participate in assembling the RVQoE configuration e.g., it should be able</w:t>
      </w:r>
      <w:r w:rsidR="005E69FA" w:rsidRPr="005E69FA">
        <w:rPr>
          <w:rFonts w:ascii="Calibri" w:eastAsia="Times New Roman" w:hAnsi="Calibri" w:cs="Calibri"/>
          <w:sz w:val="22"/>
          <w:szCs w:val="22"/>
          <w:lang w:val="en-US"/>
        </w:rPr>
        <w:t xml:space="preserve"> to propose periodicity for RVQoE reporting, or which metrics </w:t>
      </w:r>
      <w:r w:rsidR="007A78CB">
        <w:rPr>
          <w:rFonts w:ascii="Calibri" w:eastAsia="Times New Roman" w:hAnsi="Calibri" w:cs="Calibri"/>
          <w:sz w:val="22"/>
          <w:szCs w:val="22"/>
          <w:lang w:val="en-US"/>
        </w:rPr>
        <w:t xml:space="preserve">it </w:t>
      </w:r>
      <w:r w:rsidR="005E69FA" w:rsidRPr="005E69FA">
        <w:rPr>
          <w:rFonts w:ascii="Calibri" w:eastAsia="Times New Roman" w:hAnsi="Calibri" w:cs="Calibri"/>
          <w:sz w:val="22"/>
          <w:szCs w:val="22"/>
          <w:lang w:val="en-US"/>
        </w:rPr>
        <w:t>is interested to receive</w:t>
      </w:r>
      <w:r>
        <w:rPr>
          <w:rFonts w:ascii="Calibri" w:eastAsia="Times New Roman" w:hAnsi="Calibri" w:cs="Calibri"/>
          <w:sz w:val="22"/>
          <w:szCs w:val="22"/>
          <w:lang w:val="en-US"/>
        </w:rPr>
        <w:t xml:space="preserve">. While we think it is </w:t>
      </w:r>
      <w:r w:rsidR="0071456B">
        <w:rPr>
          <w:rFonts w:ascii="Calibri" w:eastAsia="Times New Roman" w:hAnsi="Calibri" w:cs="Calibri"/>
          <w:sz w:val="22"/>
          <w:szCs w:val="22"/>
          <w:lang w:val="en-US"/>
        </w:rPr>
        <w:t>reasonable, contrasting assistance from different gNB-DUs under the same gNB-CU would lead to conflicts and the gNB-CU would be confused what to configure the UE.</w:t>
      </w:r>
    </w:p>
    <w:p w14:paraId="22EF97DF" w14:textId="5CA20B18" w:rsidR="0071456B" w:rsidRDefault="0071456B" w:rsidP="00354980">
      <w:pPr>
        <w:spacing w:after="0"/>
        <w:rPr>
          <w:rFonts w:ascii="Calibri" w:eastAsia="Times New Roman" w:hAnsi="Calibri" w:cs="Calibri"/>
          <w:sz w:val="22"/>
          <w:szCs w:val="22"/>
          <w:lang w:val="en-US"/>
        </w:rPr>
      </w:pPr>
    </w:p>
    <w:p w14:paraId="4F9083B1" w14:textId="5BC9645F"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sidR="00D61C93">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Even if gNB-DU participates in assembling the RVQoE configuration (e.g., by proposing periodicity for RVQoE reporting or the list of interested RVQoE metrics), gNB-CU would have the final say in the RVQoE configuration.</w:t>
      </w:r>
    </w:p>
    <w:p w14:paraId="12B8998C" w14:textId="4EE75DEF" w:rsidR="0071456B" w:rsidRDefault="0071456B" w:rsidP="00354980">
      <w:pPr>
        <w:spacing w:after="0"/>
        <w:rPr>
          <w:rFonts w:ascii="Calibri" w:eastAsia="Times New Roman" w:hAnsi="Calibri" w:cs="Calibri"/>
          <w:sz w:val="22"/>
          <w:szCs w:val="22"/>
          <w:lang w:val="en-US"/>
        </w:rPr>
      </w:pPr>
    </w:p>
    <w:p w14:paraId="1D0B7E01" w14:textId="5805CF63"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sidR="00D61C93">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In case different gNB-DUs under the same gNB-CU provide contrasting suggestions for assembling the RVQoE configuration, this assistance from gNB-DU(s) is not useful.</w:t>
      </w:r>
    </w:p>
    <w:p w14:paraId="6072746F" w14:textId="21E9A0EA" w:rsidR="0071456B" w:rsidRDefault="0071456B" w:rsidP="00354980">
      <w:pPr>
        <w:spacing w:after="0"/>
        <w:rPr>
          <w:rFonts w:ascii="Calibri" w:eastAsia="Times New Roman" w:hAnsi="Calibri" w:cs="Calibri"/>
          <w:sz w:val="22"/>
          <w:szCs w:val="22"/>
          <w:lang w:val="en-US"/>
        </w:rPr>
      </w:pPr>
    </w:p>
    <w:p w14:paraId="1ACEFBA4" w14:textId="256963C8" w:rsidR="0071456B" w:rsidRDefault="0071456B"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propose to not consider the gNB-DU </w:t>
      </w:r>
      <w:r w:rsidRPr="0071456B">
        <w:rPr>
          <w:rFonts w:ascii="Calibri" w:eastAsia="Times New Roman" w:hAnsi="Calibri" w:cs="Calibri"/>
          <w:sz w:val="22"/>
          <w:szCs w:val="22"/>
          <w:lang w:val="en-US"/>
        </w:rPr>
        <w:t>participation in assembling the RVQoE configuration</w:t>
      </w:r>
    </w:p>
    <w:p w14:paraId="5725BCFB" w14:textId="5DCFD468" w:rsidR="0071456B" w:rsidRDefault="0071456B" w:rsidP="00354980">
      <w:pPr>
        <w:spacing w:after="0"/>
        <w:rPr>
          <w:rFonts w:ascii="Calibri" w:eastAsia="Times New Roman" w:hAnsi="Calibri" w:cs="Calibri"/>
          <w:sz w:val="22"/>
          <w:szCs w:val="22"/>
          <w:lang w:val="en-US"/>
        </w:rPr>
      </w:pPr>
    </w:p>
    <w:p w14:paraId="091470DA" w14:textId="32B97E64"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Proposal</w:t>
      </w:r>
      <w:r w:rsidR="00D61C93">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There is no need for gNB-</w:t>
      </w:r>
      <w:r w:rsidRPr="0071456B">
        <w:rPr>
          <w:rFonts w:ascii="Calibri" w:eastAsia="Times New Roman" w:hAnsi="Calibri" w:cs="Calibri"/>
          <w:sz w:val="22"/>
          <w:szCs w:val="22"/>
          <w:lang w:val="en-US"/>
        </w:rPr>
        <w:t xml:space="preserve">DU </w:t>
      </w:r>
      <w:r>
        <w:rPr>
          <w:rFonts w:ascii="Calibri" w:eastAsia="Times New Roman" w:hAnsi="Calibri" w:cs="Calibri"/>
          <w:sz w:val="22"/>
          <w:szCs w:val="22"/>
          <w:lang w:val="en-US"/>
        </w:rPr>
        <w:t xml:space="preserve">to </w:t>
      </w:r>
      <w:r w:rsidRPr="0071456B">
        <w:rPr>
          <w:rFonts w:ascii="Calibri" w:eastAsia="Times New Roman" w:hAnsi="Calibri" w:cs="Calibri"/>
          <w:sz w:val="22"/>
          <w:szCs w:val="22"/>
          <w:lang w:val="en-US"/>
        </w:rPr>
        <w:t>participate in assembling the RVQoE configuration</w:t>
      </w:r>
    </w:p>
    <w:p w14:paraId="4472BF18" w14:textId="77777777" w:rsidR="008C0AE9" w:rsidRDefault="008C0AE9" w:rsidP="00354980">
      <w:pPr>
        <w:spacing w:after="0"/>
        <w:rPr>
          <w:rFonts w:ascii="Calibri" w:eastAsia="Times New Roman" w:hAnsi="Calibri" w:cs="Calibri"/>
          <w:sz w:val="22"/>
          <w:szCs w:val="22"/>
          <w:lang w:val="en-US"/>
        </w:rPr>
      </w:pPr>
    </w:p>
    <w:p w14:paraId="7B86E710" w14:textId="77777777" w:rsidR="00D61C93" w:rsidRPr="00DC4FB0" w:rsidRDefault="00D61C93" w:rsidP="00D61C93">
      <w:pPr>
        <w:pStyle w:val="ListParagraph"/>
        <w:keepNext/>
        <w:numPr>
          <w:ilvl w:val="1"/>
          <w:numId w:val="2"/>
        </w:numPr>
        <w:tabs>
          <w:tab w:val="left" w:pos="432"/>
          <w:tab w:val="left" w:pos="576"/>
        </w:tabs>
        <w:spacing w:before="180" w:after="120"/>
        <w:outlineLvl w:val="1"/>
        <w:rPr>
          <w:rFonts w:ascii="Calibri" w:eastAsia="Times New Roman" w:hAnsi="Calibri" w:cs="Calibri"/>
          <w:sz w:val="32"/>
          <w:szCs w:val="32"/>
          <w:lang w:val="en-US"/>
        </w:rPr>
      </w:pPr>
      <w:r w:rsidRPr="00DC4FB0">
        <w:rPr>
          <w:rFonts w:ascii="Calibri" w:eastAsia="Times New Roman" w:hAnsi="Calibri" w:cs="Calibri"/>
          <w:sz w:val="32"/>
          <w:szCs w:val="32"/>
          <w:lang w:val="en-US"/>
        </w:rPr>
        <w:t>Assistance information for handling of QoE reporting upon RAN overload</w:t>
      </w:r>
    </w:p>
    <w:p w14:paraId="015B488D" w14:textId="77777777" w:rsidR="00D61C93" w:rsidRDefault="00D61C93" w:rsidP="00D61C93">
      <w:pPr>
        <w:spacing w:after="0"/>
        <w:rPr>
          <w:rFonts w:ascii="Calibri" w:eastAsia="Times New Roman" w:hAnsi="Calibri" w:cs="Calibri"/>
          <w:color w:val="4472C4" w:themeColor="accent1"/>
          <w:sz w:val="22"/>
          <w:szCs w:val="22"/>
          <w:lang w:val="en-US"/>
        </w:rPr>
      </w:pPr>
    </w:p>
    <w:p w14:paraId="25FB06E4" w14:textId="77777777" w:rsidR="00D61C93" w:rsidRDefault="00D61C93" w:rsidP="00D61C93">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agreements have been made in RAN2/RAN3:</w:t>
      </w:r>
    </w:p>
    <w:p w14:paraId="2A441F1D" w14:textId="77777777" w:rsidR="00D61C93" w:rsidRPr="00D53B5D" w:rsidRDefault="00D61C93" w:rsidP="00D61C93">
      <w:pPr>
        <w:spacing w:after="0"/>
        <w:rPr>
          <w:rFonts w:ascii="Calibri" w:eastAsia="Times New Roman" w:hAnsi="Calibri" w:cs="Calibri"/>
          <w:sz w:val="22"/>
          <w:szCs w:val="22"/>
          <w:lang w:val="en-US"/>
        </w:rPr>
      </w:pPr>
    </w:p>
    <w:p w14:paraId="126A690D" w14:textId="77777777" w:rsidR="00D61C93" w:rsidRPr="00802506" w:rsidRDefault="00D61C93" w:rsidP="00D61C9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802506">
        <w:rPr>
          <w:rFonts w:ascii="Calibri" w:eastAsia="Times New Roman" w:hAnsi="Calibri" w:cs="Calibri"/>
          <w:color w:val="4472C4" w:themeColor="accent1"/>
          <w:sz w:val="22"/>
          <w:szCs w:val="22"/>
          <w:lang w:val="en-US"/>
        </w:rPr>
        <w:lastRenderedPageBreak/>
        <w:t>FFS on whether to send the priority information 1) UE and gNB or 2) only to gNB</w:t>
      </w:r>
    </w:p>
    <w:p w14:paraId="174CDAD3" w14:textId="77777777" w:rsidR="00D61C93" w:rsidRDefault="00D61C93" w:rsidP="00D61C9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802506">
        <w:rPr>
          <w:rFonts w:ascii="Calibri" w:eastAsia="Times New Roman" w:hAnsi="Calibri" w:cs="Calibri"/>
          <w:color w:val="00B050"/>
          <w:sz w:val="22"/>
          <w:szCs w:val="22"/>
          <w:lang w:val="en-US"/>
        </w:rPr>
        <w:t>To wait for RAN3 decision on granularity of priority</w:t>
      </w:r>
    </w:p>
    <w:p w14:paraId="7A738A3B" w14:textId="77777777" w:rsidR="00D61C93" w:rsidRDefault="00D61C93" w:rsidP="00D61C9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3D8AFD1F" w14:textId="77777777" w:rsidR="00D61C93" w:rsidRPr="00802506" w:rsidRDefault="00D61C93" w:rsidP="00D61C9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CE5FBE">
        <w:rPr>
          <w:rFonts w:ascii="Calibri" w:eastAsia="Times New Roman" w:hAnsi="Calibri" w:cs="Calibri"/>
          <w:color w:val="00B050"/>
          <w:sz w:val="22"/>
          <w:szCs w:val="22"/>
          <w:lang w:val="en-US"/>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14:paraId="181D5DEA" w14:textId="77777777" w:rsidR="00D61C93" w:rsidRDefault="00D61C93" w:rsidP="00D61C93">
      <w:pPr>
        <w:rPr>
          <w:rFonts w:ascii="Calibri" w:eastAsia="Times New Roman" w:hAnsi="Calibri" w:cs="Calibri"/>
          <w:sz w:val="22"/>
          <w:szCs w:val="22"/>
          <w:lang w:val="en-US"/>
        </w:rPr>
      </w:pPr>
    </w:p>
    <w:p w14:paraId="39A890B5" w14:textId="77777777" w:rsidR="00D61C93" w:rsidRPr="00D53B5D" w:rsidRDefault="00D61C93" w:rsidP="00D61C93">
      <w:pPr>
        <w:rPr>
          <w:rFonts w:ascii="Calibri" w:eastAsia="Times New Roman" w:hAnsi="Calibri" w:cs="Calibri"/>
          <w:sz w:val="22"/>
          <w:szCs w:val="22"/>
          <w:lang w:val="en-US"/>
        </w:rPr>
      </w:pPr>
      <w:r w:rsidRPr="00D53B5D">
        <w:rPr>
          <w:rFonts w:ascii="Calibri" w:eastAsia="Times New Roman" w:hAnsi="Calibri" w:cs="Calibri"/>
          <w:sz w:val="22"/>
          <w:szCs w:val="22"/>
          <w:lang w:val="en-US"/>
        </w:rPr>
        <w:t>We have been discussing for a long time whether OAM can provide some</w:t>
      </w:r>
      <w:r>
        <w:rPr>
          <w:rFonts w:ascii="Calibri" w:eastAsia="Times New Roman" w:hAnsi="Calibri" w:cs="Calibri"/>
          <w:sz w:val="22"/>
          <w:szCs w:val="22"/>
          <w:lang w:val="en-US"/>
        </w:rPr>
        <w:t xml:space="preserve"> assistance e.g.,</w:t>
      </w:r>
      <w:r w:rsidRPr="00D53B5D">
        <w:rPr>
          <w:rFonts w:ascii="Calibri" w:eastAsia="Times New Roman" w:hAnsi="Calibri" w:cs="Calibri"/>
          <w:sz w:val="22"/>
          <w:szCs w:val="22"/>
          <w:lang w:val="en-US"/>
        </w:rPr>
        <w:t xml:space="preserve"> priorities for QoE configuration that can be used as assistance on which QoE configuration(s) to pause/resume during overload. But some companies think this is just an assistance and won’t be useful at the gNB. So we propose to discuss the motivation before discussing any further.</w:t>
      </w:r>
    </w:p>
    <w:p w14:paraId="739D6246" w14:textId="1660A0AF" w:rsidR="004767E7" w:rsidRDefault="00D61C93" w:rsidP="00D61C93">
      <w:pPr>
        <w:spacing w:after="0"/>
        <w:rPr>
          <w:rFonts w:ascii="Calibri" w:eastAsia="Times New Roman" w:hAnsi="Calibri" w:cs="Calibri"/>
          <w:sz w:val="22"/>
          <w:szCs w:val="22"/>
          <w:lang w:val="en-US"/>
        </w:rPr>
      </w:pPr>
      <w:r w:rsidRPr="00B278F1">
        <w:rPr>
          <w:rFonts w:ascii="Calibri" w:eastAsia="Times New Roman" w:hAnsi="Calibri" w:cs="Calibri"/>
          <w:b/>
          <w:bCs/>
          <w:sz w:val="22"/>
          <w:szCs w:val="22"/>
          <w:lang w:val="en-US"/>
        </w:rPr>
        <w:t>Proposal</w:t>
      </w:r>
      <w:r>
        <w:rPr>
          <w:rFonts w:ascii="Calibri" w:eastAsia="Times New Roman" w:hAnsi="Calibri" w:cs="Calibri"/>
          <w:sz w:val="22"/>
          <w:szCs w:val="22"/>
          <w:lang w:val="en-US"/>
        </w:rPr>
        <w:t xml:space="preserve">: </w:t>
      </w:r>
      <w:r w:rsidR="004767E7">
        <w:rPr>
          <w:rFonts w:ascii="Calibri" w:eastAsia="Times New Roman" w:hAnsi="Calibri" w:cs="Calibri"/>
          <w:sz w:val="22"/>
          <w:szCs w:val="22"/>
          <w:lang w:val="en-US"/>
        </w:rPr>
        <w:t xml:space="preserve">The assistance information </w:t>
      </w:r>
      <w:r w:rsidR="004767E7" w:rsidRPr="004767E7">
        <w:rPr>
          <w:rFonts w:ascii="Calibri" w:eastAsia="Times New Roman" w:hAnsi="Calibri" w:cs="Calibri"/>
          <w:sz w:val="22"/>
          <w:szCs w:val="22"/>
          <w:lang w:val="en-US"/>
        </w:rPr>
        <w:t xml:space="preserve">for handling of QoE reporting upon RAN overload </w:t>
      </w:r>
      <w:r w:rsidR="004767E7">
        <w:rPr>
          <w:rFonts w:ascii="Calibri" w:eastAsia="Times New Roman" w:hAnsi="Calibri" w:cs="Calibri"/>
          <w:sz w:val="22"/>
          <w:szCs w:val="22"/>
          <w:lang w:val="en-US"/>
        </w:rPr>
        <w:t xml:space="preserve">sent from OAM to gNB together with QoE measurement configuration </w:t>
      </w:r>
      <w:r w:rsidR="00373C9E">
        <w:rPr>
          <w:rFonts w:ascii="Calibri" w:eastAsia="Times New Roman" w:hAnsi="Calibri" w:cs="Calibri"/>
          <w:sz w:val="22"/>
          <w:szCs w:val="22"/>
          <w:lang w:val="en-US"/>
        </w:rPr>
        <w:t>can be simply</w:t>
      </w:r>
      <w:r w:rsidR="00A13F15">
        <w:rPr>
          <w:rFonts w:ascii="Calibri" w:eastAsia="Times New Roman" w:hAnsi="Calibri" w:cs="Calibri"/>
          <w:sz w:val="22"/>
          <w:szCs w:val="22"/>
          <w:lang w:val="en-US"/>
        </w:rPr>
        <w:t xml:space="preserve"> </w:t>
      </w:r>
      <w:r w:rsidR="00373C9E">
        <w:rPr>
          <w:rFonts w:ascii="Calibri" w:eastAsia="Times New Roman" w:hAnsi="Calibri" w:cs="Calibri"/>
          <w:sz w:val="22"/>
          <w:szCs w:val="22"/>
          <w:lang w:val="en-US"/>
        </w:rPr>
        <w:t>priorit</w:t>
      </w:r>
      <w:r w:rsidR="00BB7930">
        <w:rPr>
          <w:rFonts w:ascii="Calibri" w:eastAsia="Times New Roman" w:hAnsi="Calibri" w:cs="Calibri"/>
          <w:sz w:val="22"/>
          <w:szCs w:val="22"/>
          <w:lang w:val="en-US"/>
        </w:rPr>
        <w:t xml:space="preserve">y values for each QoE configuration </w:t>
      </w:r>
    </w:p>
    <w:p w14:paraId="0CF7F889" w14:textId="77777777" w:rsidR="00D61C93" w:rsidRDefault="00D61C93" w:rsidP="00D61C93">
      <w:pPr>
        <w:spacing w:after="0"/>
        <w:rPr>
          <w:rFonts w:ascii="Calibri" w:eastAsia="Times New Roman" w:hAnsi="Calibri" w:cs="Calibri"/>
          <w:sz w:val="22"/>
          <w:szCs w:val="22"/>
          <w:lang w:val="en-US"/>
        </w:rPr>
      </w:pPr>
    </w:p>
    <w:p w14:paraId="55C33DC7" w14:textId="77777777" w:rsidR="00D61C93" w:rsidRDefault="00D61C93" w:rsidP="00D61C93">
      <w:pPr>
        <w:spacing w:after="0"/>
        <w:rPr>
          <w:rFonts w:ascii="Calibri" w:eastAsia="Times New Roman" w:hAnsi="Calibri" w:cs="Calibri"/>
          <w:sz w:val="22"/>
          <w:szCs w:val="22"/>
          <w:lang w:val="en-US"/>
        </w:rPr>
      </w:pPr>
      <w:r w:rsidRPr="008A2D96">
        <w:rPr>
          <w:rFonts w:ascii="Calibri" w:eastAsia="Times New Roman" w:hAnsi="Calibri" w:cs="Calibri"/>
          <w:b/>
          <w:bCs/>
          <w:sz w:val="22"/>
          <w:szCs w:val="22"/>
          <w:lang w:val="en-US"/>
        </w:rPr>
        <w:t>Proposal:</w:t>
      </w:r>
      <w:r>
        <w:rPr>
          <w:rFonts w:ascii="Calibri" w:eastAsia="Times New Roman" w:hAnsi="Calibri" w:cs="Calibri"/>
          <w:sz w:val="22"/>
          <w:szCs w:val="22"/>
          <w:lang w:val="en-US"/>
        </w:rPr>
        <w:t xml:space="preserve"> Priorities for QoE configurations can be configured per </w:t>
      </w:r>
      <w:r w:rsidRPr="008A2D96">
        <w:rPr>
          <w:rFonts w:ascii="Calibri" w:eastAsia="Times New Roman" w:hAnsi="Calibri" w:cs="Calibri"/>
          <w:sz w:val="22"/>
          <w:szCs w:val="22"/>
          <w:lang w:val="en-US"/>
        </w:rPr>
        <w:t>QoE Reference</w:t>
      </w:r>
    </w:p>
    <w:p w14:paraId="3E25DFFF" w14:textId="77777777" w:rsidR="00D61C93" w:rsidRPr="00BA5B57" w:rsidRDefault="00D61C93" w:rsidP="00D61C93">
      <w:pPr>
        <w:spacing w:after="0"/>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2A1E131" w14:textId="0A02C024" w:rsidR="00F5113B" w:rsidRPr="0071456B" w:rsidRDefault="0071456B" w:rsidP="00F5113B">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t>Threshold-based triggers for RAN visible QoE</w:t>
      </w:r>
    </w:p>
    <w:p w14:paraId="2691CF0A" w14:textId="77777777" w:rsidR="0071456B" w:rsidRDefault="0071456B" w:rsidP="00F5113B">
      <w:pPr>
        <w:spacing w:after="0"/>
        <w:rPr>
          <w:rFonts w:ascii="Calibri" w:eastAsia="Times New Roman" w:hAnsi="Calibri" w:cs="Calibri"/>
          <w:sz w:val="22"/>
          <w:szCs w:val="22"/>
          <w:lang w:val="en-US"/>
        </w:rPr>
      </w:pPr>
    </w:p>
    <w:p w14:paraId="0ED795D9" w14:textId="77777777" w:rsidR="006533AB" w:rsidRPr="00E63116" w:rsidRDefault="006533AB" w:rsidP="006533AB">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E63116">
        <w:rPr>
          <w:rFonts w:ascii="Calibri" w:eastAsia="Times New Roman" w:hAnsi="Calibri" w:cs="Calibri"/>
          <w:sz w:val="22"/>
          <w:szCs w:val="22"/>
          <w:lang w:val="en-US"/>
        </w:rPr>
        <w:t xml:space="preserve">: </w:t>
      </w:r>
      <w:r>
        <w:rPr>
          <w:rFonts w:ascii="Calibri" w:eastAsia="Times New Roman" w:hAnsi="Calibri" w:cs="Calibri"/>
          <w:sz w:val="22"/>
          <w:szCs w:val="22"/>
          <w:lang w:val="en-US"/>
        </w:rPr>
        <w:t>In addition to defining a threshold for reporting buffer level, NG-RAN node</w:t>
      </w:r>
      <w:r w:rsidRPr="00E63116">
        <w:rPr>
          <w:rFonts w:ascii="Calibri" w:eastAsia="Times New Roman" w:hAnsi="Calibri" w:cs="Calibri"/>
          <w:sz w:val="22"/>
          <w:szCs w:val="22"/>
          <w:lang w:val="en-US"/>
        </w:rPr>
        <w:t xml:space="preserve"> </w:t>
      </w:r>
      <w:r>
        <w:rPr>
          <w:rFonts w:ascii="Calibri" w:eastAsia="Times New Roman" w:hAnsi="Calibri" w:cs="Calibri"/>
          <w:sz w:val="22"/>
          <w:szCs w:val="22"/>
          <w:lang w:val="en-US"/>
        </w:rPr>
        <w:t>can indicate a</w:t>
      </w:r>
      <w:r w:rsidRPr="00E6311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Time-to-Trigger (TTT) </w:t>
      </w:r>
      <w:r w:rsidRPr="00E63116">
        <w:rPr>
          <w:rFonts w:ascii="Calibri" w:eastAsia="Times New Roman" w:hAnsi="Calibri" w:cs="Calibri"/>
          <w:sz w:val="22"/>
          <w:szCs w:val="22"/>
          <w:lang w:val="en-US"/>
        </w:rPr>
        <w:t>for reporting buffer level</w:t>
      </w:r>
      <w:r>
        <w:rPr>
          <w:rFonts w:ascii="Calibri" w:eastAsia="Times New Roman" w:hAnsi="Calibri" w:cs="Calibri"/>
          <w:sz w:val="22"/>
          <w:szCs w:val="22"/>
          <w:lang w:val="en-US"/>
        </w:rPr>
        <w:t>. UE will report buffer level only if the threshold if met for a TTT duration</w:t>
      </w:r>
    </w:p>
    <w:p w14:paraId="1CC50C85" w14:textId="77777777" w:rsidR="006533AB" w:rsidRDefault="006533AB" w:rsidP="006533AB">
      <w:pPr>
        <w:rPr>
          <w:rFonts w:ascii="Calibri" w:eastAsia="Times New Roman" w:hAnsi="Calibri" w:cs="Calibri"/>
          <w:b/>
          <w:bCs/>
          <w:sz w:val="22"/>
          <w:szCs w:val="22"/>
          <w:lang w:val="en-US"/>
        </w:rPr>
      </w:pPr>
    </w:p>
    <w:p w14:paraId="7F9C5C3A" w14:textId="554A41A4" w:rsidR="006533AB" w:rsidRDefault="006533AB" w:rsidP="006533AB">
      <w:pPr>
        <w:rPr>
          <w:rFonts w:ascii="Calibri" w:eastAsia="Times New Roman" w:hAnsi="Calibri" w:cs="Calibri"/>
          <w:sz w:val="22"/>
          <w:szCs w:val="22"/>
          <w:lang w:val="en-US"/>
        </w:rPr>
      </w:pPr>
      <w:r w:rsidRPr="009F66F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RAN3 should confirm that </w:t>
      </w:r>
      <w:r w:rsidRPr="001C2BC1">
        <w:rPr>
          <w:rFonts w:ascii="Calibri" w:eastAsia="Times New Roman" w:hAnsi="Calibri" w:cs="Calibri"/>
          <w:i/>
          <w:iCs/>
          <w:sz w:val="22"/>
          <w:szCs w:val="22"/>
          <w:lang w:val="en-US"/>
        </w:rPr>
        <w:t>ran-VisiblePeriodicity</w:t>
      </w:r>
      <w:r>
        <w:rPr>
          <w:rFonts w:ascii="Calibri" w:eastAsia="Times New Roman" w:hAnsi="Calibri" w:cs="Calibri"/>
          <w:sz w:val="22"/>
          <w:szCs w:val="22"/>
          <w:lang w:val="en-US"/>
        </w:rPr>
        <w:t xml:space="preserve"> (reporting periodicity) will not be configured in case threshold-based triggers are used for reporting RVQoE metrics (e.g., buffer level).</w:t>
      </w:r>
    </w:p>
    <w:p w14:paraId="2C8B1854" w14:textId="77777777" w:rsidR="006533AB" w:rsidRPr="00195761" w:rsidRDefault="006533AB" w:rsidP="006533AB">
      <w:pPr>
        <w:spacing w:after="0"/>
        <w:rPr>
          <w:rFonts w:ascii="Calibri" w:eastAsia="Times New Roman" w:hAnsi="Calibri" w:cs="Calibri"/>
          <w:sz w:val="22"/>
          <w:szCs w:val="22"/>
          <w:lang w:val="en-US"/>
        </w:rPr>
      </w:pPr>
      <w:r w:rsidRPr="0019576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19576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If Proposal 2 is agreed, RAN3 should discuss how the UE APP should determine</w:t>
      </w:r>
      <w:r w:rsidRPr="00195761">
        <w:rPr>
          <w:rFonts w:ascii="Calibri" w:eastAsia="Times New Roman" w:hAnsi="Calibri" w:cs="Calibri"/>
          <w:sz w:val="22"/>
          <w:szCs w:val="22"/>
          <w:lang w:val="en-US"/>
        </w:rPr>
        <w:t xml:space="preserve"> the buffer level measurement periodicity</w:t>
      </w:r>
      <w:r>
        <w:rPr>
          <w:rFonts w:ascii="Calibri" w:eastAsia="Times New Roman" w:hAnsi="Calibri" w:cs="Calibri"/>
          <w:sz w:val="22"/>
          <w:szCs w:val="22"/>
          <w:lang w:val="en-US"/>
        </w:rPr>
        <w:t xml:space="preserve"> in case threshold-based triggers are used:</w:t>
      </w:r>
    </w:p>
    <w:p w14:paraId="6F3120B6" w14:textId="77777777" w:rsidR="006533AB" w:rsidRPr="00195761" w:rsidRDefault="006533AB" w:rsidP="006533AB">
      <w:pPr>
        <w:pStyle w:val="ListParagraph"/>
        <w:numPr>
          <w:ilvl w:val="0"/>
          <w:numId w:val="5"/>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1: NG-RAN explicitly configures the buffer level measurement periodicity in case threshold-based triggers are configured</w:t>
      </w:r>
    </w:p>
    <w:p w14:paraId="4AC0C9EC" w14:textId="77777777" w:rsidR="006533AB" w:rsidRPr="00195761" w:rsidRDefault="006533AB" w:rsidP="006533AB">
      <w:pPr>
        <w:pStyle w:val="ListParagraph"/>
        <w:numPr>
          <w:ilvl w:val="0"/>
          <w:numId w:val="5"/>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2:  Same as configured by the container-based QoE (every n seconds)</w:t>
      </w:r>
    </w:p>
    <w:p w14:paraId="610F3A79" w14:textId="77777777" w:rsidR="006533AB" w:rsidRPr="00195761" w:rsidRDefault="006533AB" w:rsidP="006533AB">
      <w:pPr>
        <w:pStyle w:val="ListParagraph"/>
        <w:numPr>
          <w:ilvl w:val="0"/>
          <w:numId w:val="5"/>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3: Up to UE implementation</w:t>
      </w:r>
    </w:p>
    <w:p w14:paraId="3973141E" w14:textId="77777777" w:rsidR="006533AB" w:rsidRDefault="006533AB" w:rsidP="00F5113B">
      <w:pPr>
        <w:spacing w:after="0"/>
        <w:rPr>
          <w:rFonts w:ascii="Calibri" w:eastAsia="Times New Roman" w:hAnsi="Calibri" w:cs="Calibri"/>
          <w:sz w:val="22"/>
          <w:szCs w:val="22"/>
          <w:lang w:val="en-US"/>
        </w:rPr>
      </w:pPr>
    </w:p>
    <w:p w14:paraId="44CB2E50" w14:textId="77777777" w:rsidR="0071456B" w:rsidRDefault="0071456B" w:rsidP="0071456B">
      <w:pPr>
        <w:spacing w:after="0"/>
        <w:rPr>
          <w:rFonts w:ascii="Calibri" w:eastAsia="Times New Roman" w:hAnsi="Calibri" w:cs="Calibri"/>
          <w:sz w:val="22"/>
          <w:szCs w:val="22"/>
          <w:lang w:val="en-US"/>
        </w:rPr>
      </w:pPr>
    </w:p>
    <w:p w14:paraId="1889C04C" w14:textId="5D291B66" w:rsidR="00873D9C" w:rsidRPr="0071456B" w:rsidRDefault="0071456B" w:rsidP="00C243D9">
      <w:pPr>
        <w:rPr>
          <w:rFonts w:asciiTheme="minorHAnsi" w:hAnsiTheme="minorHAnsi" w:cstheme="minorHAnsi"/>
          <w:b/>
          <w:bCs/>
          <w:sz w:val="24"/>
          <w:szCs w:val="24"/>
          <w:u w:val="single"/>
          <w:lang w:eastAsia="ja-JP"/>
        </w:rPr>
      </w:pPr>
      <w:r w:rsidRPr="0071456B">
        <w:rPr>
          <w:rFonts w:asciiTheme="minorHAnsi" w:hAnsiTheme="minorHAnsi" w:cstheme="minorHAnsi"/>
          <w:b/>
          <w:bCs/>
          <w:sz w:val="24"/>
          <w:szCs w:val="24"/>
          <w:u w:val="single"/>
          <w:lang w:eastAsia="ja-JP"/>
        </w:rPr>
        <w:t>Event-based triggers for RAN visible QoE</w:t>
      </w:r>
    </w:p>
    <w:p w14:paraId="1287F708" w14:textId="77777777" w:rsidR="006533AB" w:rsidRDefault="006533AB" w:rsidP="006533AB">
      <w:pPr>
        <w:spacing w:after="0"/>
        <w:rPr>
          <w:rFonts w:ascii="Calibri" w:eastAsia="Times New Roman" w:hAnsi="Calibri" w:cs="Calibri"/>
          <w:sz w:val="22"/>
          <w:szCs w:val="22"/>
          <w:lang w:val="en-US"/>
        </w:rPr>
      </w:pPr>
      <w:r w:rsidRPr="00C160B1">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Introducing radio quality-based triggers </w:t>
      </w:r>
      <w:r w:rsidRPr="00A41346">
        <w:rPr>
          <w:rFonts w:ascii="Calibri" w:eastAsia="Times New Roman" w:hAnsi="Calibri" w:cs="Calibri"/>
          <w:sz w:val="22"/>
          <w:szCs w:val="22"/>
          <w:lang w:val="en-US"/>
        </w:rPr>
        <w:t xml:space="preserve">would mean </w:t>
      </w:r>
      <w:r>
        <w:rPr>
          <w:rFonts w:ascii="Calibri" w:eastAsia="Times New Roman" w:hAnsi="Calibri" w:cs="Calibri"/>
          <w:sz w:val="22"/>
          <w:szCs w:val="22"/>
          <w:lang w:val="en-US"/>
        </w:rPr>
        <w:t xml:space="preserve">higher UE complexity e.g., </w:t>
      </w:r>
      <w:r w:rsidRPr="00E874E9">
        <w:rPr>
          <w:rFonts w:ascii="Calibri" w:eastAsia="Times New Roman" w:hAnsi="Calibri" w:cs="Calibri"/>
          <w:sz w:val="22"/>
          <w:szCs w:val="22"/>
          <w:lang w:val="en-US"/>
        </w:rPr>
        <w:t>APP needs to be made aware</w:t>
      </w:r>
      <w:r>
        <w:rPr>
          <w:rFonts w:ascii="Calibri" w:eastAsia="Times New Roman" w:hAnsi="Calibri" w:cs="Calibri"/>
          <w:sz w:val="22"/>
          <w:szCs w:val="22"/>
          <w:lang w:val="en-US"/>
        </w:rPr>
        <w:t xml:space="preserve"> when these events are triggered,</w:t>
      </w:r>
      <w:r w:rsidRPr="00E874E9">
        <w:rPr>
          <w:rFonts w:ascii="Calibri" w:eastAsia="Times New Roman" w:hAnsi="Calibri" w:cs="Calibri"/>
          <w:sz w:val="22"/>
          <w:szCs w:val="22"/>
          <w:lang w:val="en-US"/>
        </w:rPr>
        <w:t xml:space="preserve"> or </w:t>
      </w:r>
      <w:r>
        <w:rPr>
          <w:rFonts w:ascii="Calibri" w:eastAsia="Times New Roman" w:hAnsi="Calibri" w:cs="Calibri"/>
          <w:sz w:val="22"/>
          <w:szCs w:val="22"/>
          <w:lang w:val="en-US"/>
        </w:rPr>
        <w:t>UE AS needs t</w:t>
      </w:r>
      <w:r w:rsidRPr="00A41346">
        <w:rPr>
          <w:rFonts w:ascii="Calibri" w:eastAsia="Times New Roman" w:hAnsi="Calibri" w:cs="Calibri"/>
          <w:sz w:val="22"/>
          <w:szCs w:val="22"/>
          <w:lang w:val="en-US"/>
        </w:rPr>
        <w:t xml:space="preserve">o </w:t>
      </w:r>
      <w:r>
        <w:rPr>
          <w:rFonts w:ascii="Calibri" w:eastAsia="Times New Roman" w:hAnsi="Calibri" w:cs="Calibri"/>
          <w:sz w:val="22"/>
          <w:szCs w:val="22"/>
          <w:lang w:val="en-US"/>
        </w:rPr>
        <w:t>discard/store</w:t>
      </w:r>
      <w:r w:rsidRPr="00A41346">
        <w:rPr>
          <w:rFonts w:ascii="Calibri" w:eastAsia="Times New Roman" w:hAnsi="Calibri" w:cs="Calibri"/>
          <w:sz w:val="22"/>
          <w:szCs w:val="22"/>
          <w:lang w:val="en-US"/>
        </w:rPr>
        <w:t xml:space="preserve"> the RVQoE measurements </w:t>
      </w:r>
      <w:r>
        <w:rPr>
          <w:rFonts w:ascii="Calibri" w:eastAsia="Times New Roman" w:hAnsi="Calibri" w:cs="Calibri"/>
          <w:sz w:val="22"/>
          <w:szCs w:val="22"/>
          <w:lang w:val="en-US"/>
        </w:rPr>
        <w:t xml:space="preserve">obtained from UE APP </w:t>
      </w:r>
      <w:r w:rsidRPr="00A41346">
        <w:rPr>
          <w:rFonts w:ascii="Calibri" w:eastAsia="Times New Roman" w:hAnsi="Calibri" w:cs="Calibri"/>
          <w:sz w:val="22"/>
          <w:szCs w:val="22"/>
          <w:lang w:val="en-US"/>
        </w:rPr>
        <w:t xml:space="preserve">and report only when interesting event happens </w:t>
      </w:r>
    </w:p>
    <w:p w14:paraId="078681AD" w14:textId="77777777" w:rsidR="006533AB" w:rsidRDefault="006533AB" w:rsidP="006533AB">
      <w:pPr>
        <w:spacing w:after="0"/>
        <w:rPr>
          <w:rFonts w:ascii="Calibri" w:eastAsia="Times New Roman" w:hAnsi="Calibri" w:cs="Calibri"/>
          <w:b/>
          <w:bCs/>
          <w:sz w:val="22"/>
          <w:szCs w:val="22"/>
          <w:lang w:val="en-US"/>
        </w:rPr>
      </w:pPr>
    </w:p>
    <w:p w14:paraId="051CBC0F" w14:textId="60325F7F" w:rsidR="006533AB" w:rsidRPr="00AC4499" w:rsidRDefault="006533AB" w:rsidP="006533AB">
      <w:pPr>
        <w:spacing w:after="0"/>
        <w:rPr>
          <w:rFonts w:ascii="Calibri" w:eastAsia="Times New Roman" w:hAnsi="Calibri" w:cs="Calibri"/>
          <w:sz w:val="22"/>
          <w:szCs w:val="22"/>
          <w:lang w:val="en-US"/>
        </w:rPr>
      </w:pPr>
      <w:r w:rsidRPr="002E534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2E534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C4499">
        <w:rPr>
          <w:rFonts w:ascii="Calibri" w:eastAsia="Times New Roman" w:hAnsi="Calibri" w:cs="Calibri"/>
          <w:sz w:val="22"/>
          <w:szCs w:val="22"/>
          <w:lang w:val="en-US"/>
        </w:rPr>
        <w:t xml:space="preserve">There is no need to introduce </w:t>
      </w:r>
      <w:r>
        <w:rPr>
          <w:rFonts w:ascii="Calibri" w:eastAsia="Times New Roman" w:hAnsi="Calibri" w:cs="Calibri"/>
          <w:sz w:val="22"/>
          <w:szCs w:val="22"/>
          <w:lang w:val="en-US"/>
        </w:rPr>
        <w:t>event-based triggers</w:t>
      </w:r>
      <w:r w:rsidRPr="00AC4499">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to </w:t>
      </w:r>
      <w:r w:rsidRPr="00AC4499">
        <w:rPr>
          <w:rFonts w:ascii="Calibri" w:eastAsia="Times New Roman" w:hAnsi="Calibri" w:cs="Calibri"/>
          <w:sz w:val="22"/>
          <w:szCs w:val="22"/>
          <w:lang w:val="en-US"/>
        </w:rPr>
        <w:t xml:space="preserve">report </w:t>
      </w:r>
      <w:r>
        <w:rPr>
          <w:rFonts w:ascii="Calibri" w:eastAsia="Times New Roman" w:hAnsi="Calibri" w:cs="Calibri"/>
          <w:sz w:val="22"/>
          <w:szCs w:val="22"/>
          <w:lang w:val="en-US"/>
        </w:rPr>
        <w:t>RV</w:t>
      </w:r>
      <w:r w:rsidRPr="00AC4499">
        <w:rPr>
          <w:rFonts w:ascii="Calibri" w:eastAsia="Times New Roman" w:hAnsi="Calibri" w:cs="Calibri"/>
          <w:sz w:val="22"/>
          <w:szCs w:val="22"/>
          <w:lang w:val="en-US"/>
        </w:rPr>
        <w:t>QoE only during handover</w:t>
      </w:r>
      <w:r>
        <w:rPr>
          <w:rFonts w:ascii="Calibri" w:eastAsia="Times New Roman" w:hAnsi="Calibri" w:cs="Calibri"/>
          <w:sz w:val="22"/>
          <w:szCs w:val="22"/>
          <w:lang w:val="en-US"/>
        </w:rPr>
        <w:t xml:space="preserve"> (or when radio quality is less than a threshold).</w:t>
      </w:r>
    </w:p>
    <w:p w14:paraId="6F5C26EE" w14:textId="3D4E6615" w:rsidR="0071456B" w:rsidRDefault="0071456B" w:rsidP="0071456B">
      <w:pPr>
        <w:spacing w:after="0"/>
        <w:rPr>
          <w:rFonts w:ascii="Calibri" w:eastAsia="Times New Roman" w:hAnsi="Calibri" w:cs="Calibri"/>
          <w:sz w:val="22"/>
          <w:szCs w:val="22"/>
          <w:lang w:val="en-US"/>
        </w:rPr>
      </w:pPr>
    </w:p>
    <w:p w14:paraId="7406A673" w14:textId="6A7948AF" w:rsidR="0071456B" w:rsidRPr="0071456B" w:rsidRDefault="0071456B" w:rsidP="0071456B">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lastRenderedPageBreak/>
        <w:t>gNB-DU initiated activation/deactivation/pause/resume of RVQoE reporting over F1</w:t>
      </w:r>
    </w:p>
    <w:p w14:paraId="4B0A12B6" w14:textId="77777777" w:rsidR="0071456B" w:rsidRDefault="0071456B" w:rsidP="0071456B">
      <w:pPr>
        <w:spacing w:after="0"/>
        <w:rPr>
          <w:rFonts w:ascii="Calibri" w:eastAsia="Times New Roman" w:hAnsi="Calibri" w:cs="Calibri"/>
          <w:b/>
          <w:bCs/>
          <w:sz w:val="22"/>
          <w:szCs w:val="22"/>
          <w:lang w:val="en-US"/>
        </w:rPr>
      </w:pPr>
    </w:p>
    <w:p w14:paraId="04CA6465" w14:textId="77777777" w:rsidR="00D61C93" w:rsidRDefault="00D61C93" w:rsidP="00D61C93">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The gNB-DU can </w:t>
      </w:r>
      <w:r w:rsidRPr="00767533">
        <w:rPr>
          <w:rFonts w:ascii="Calibri" w:eastAsia="Times New Roman" w:hAnsi="Calibri" w:cs="Calibri"/>
          <w:sz w:val="22"/>
          <w:szCs w:val="22"/>
          <w:lang w:val="en-US"/>
        </w:rPr>
        <w:t xml:space="preserve">indicate to </w:t>
      </w:r>
      <w:r>
        <w:rPr>
          <w:rFonts w:ascii="Calibri" w:eastAsia="Times New Roman" w:hAnsi="Calibri" w:cs="Calibri"/>
          <w:sz w:val="22"/>
          <w:szCs w:val="22"/>
          <w:lang w:val="en-US"/>
        </w:rPr>
        <w:t>gNB-</w:t>
      </w:r>
      <w:r w:rsidRPr="00767533">
        <w:rPr>
          <w:rFonts w:ascii="Calibri" w:eastAsia="Times New Roman" w:hAnsi="Calibri" w:cs="Calibri"/>
          <w:sz w:val="22"/>
          <w:szCs w:val="22"/>
          <w:lang w:val="en-US"/>
        </w:rPr>
        <w:t xml:space="preserve">CU </w:t>
      </w:r>
      <w:r>
        <w:rPr>
          <w:rFonts w:ascii="Calibri" w:eastAsia="Times New Roman" w:hAnsi="Calibri" w:cs="Calibri"/>
          <w:sz w:val="22"/>
          <w:szCs w:val="22"/>
          <w:lang w:val="en-US"/>
        </w:rPr>
        <w:t>via a flag that it is no longer interested in receiving the QOE INFORMATION TRANSFER. RAN3 should discuss whether to use a class-1/class-2 message and whether to reuse an existing message or define a new message</w:t>
      </w:r>
    </w:p>
    <w:p w14:paraId="139330B9" w14:textId="214B5A21" w:rsidR="0071456B" w:rsidRDefault="0071456B" w:rsidP="0071456B">
      <w:pPr>
        <w:spacing w:after="0"/>
        <w:rPr>
          <w:rFonts w:ascii="Calibri" w:eastAsia="Times New Roman" w:hAnsi="Calibri" w:cs="Calibri"/>
          <w:b/>
          <w:bCs/>
          <w:sz w:val="22"/>
          <w:szCs w:val="22"/>
          <w:lang w:val="en-US"/>
        </w:rPr>
      </w:pPr>
    </w:p>
    <w:p w14:paraId="62CD6972" w14:textId="073F1ADA" w:rsidR="0071456B" w:rsidRDefault="0071456B" w:rsidP="0071456B">
      <w:pPr>
        <w:spacing w:after="0"/>
        <w:rPr>
          <w:rFonts w:ascii="Calibri" w:eastAsia="Times New Roman" w:hAnsi="Calibri" w:cs="Calibri"/>
          <w:b/>
          <w:bCs/>
          <w:sz w:val="22"/>
          <w:szCs w:val="22"/>
          <w:lang w:val="en-US"/>
        </w:rPr>
      </w:pPr>
      <w:r w:rsidRPr="0071456B">
        <w:rPr>
          <w:rFonts w:ascii="Calibri" w:eastAsia="Times New Roman" w:hAnsi="Calibri" w:cs="Calibri"/>
          <w:b/>
          <w:bCs/>
          <w:sz w:val="24"/>
          <w:szCs w:val="24"/>
          <w:u w:val="single"/>
          <w:lang w:val="en-US"/>
        </w:rPr>
        <w:t>gNB-DU participation in assembling the RVQoE configuration</w:t>
      </w:r>
    </w:p>
    <w:p w14:paraId="796D5A10" w14:textId="77777777" w:rsidR="0071456B" w:rsidRDefault="0071456B" w:rsidP="0071456B">
      <w:pPr>
        <w:spacing w:after="0"/>
        <w:rPr>
          <w:rFonts w:ascii="Calibri" w:eastAsia="Times New Roman" w:hAnsi="Calibri" w:cs="Calibri"/>
          <w:b/>
          <w:bCs/>
          <w:sz w:val="22"/>
          <w:szCs w:val="22"/>
          <w:lang w:val="en-US"/>
        </w:rPr>
      </w:pPr>
    </w:p>
    <w:p w14:paraId="17ED761A" w14:textId="77777777" w:rsidR="00D61C93" w:rsidRDefault="00D61C93" w:rsidP="00D61C93">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Even if gNB-DU participates in assembling the RVQoE configuration (e.g., by proposing periodicity for RVQoE reporting or the list of interested RVQoE metrics), gNB-CU would have the final say in the RVQoE configuration.</w:t>
      </w:r>
    </w:p>
    <w:p w14:paraId="200394F8" w14:textId="77777777" w:rsidR="00D61C93" w:rsidRDefault="00D61C93" w:rsidP="00D61C93">
      <w:pPr>
        <w:spacing w:after="0"/>
        <w:rPr>
          <w:rFonts w:ascii="Calibri" w:eastAsia="Times New Roman" w:hAnsi="Calibri" w:cs="Calibri"/>
          <w:b/>
          <w:bCs/>
          <w:sz w:val="22"/>
          <w:szCs w:val="22"/>
          <w:lang w:val="en-US"/>
        </w:rPr>
      </w:pPr>
    </w:p>
    <w:p w14:paraId="0BD88084" w14:textId="693B38EC" w:rsidR="00D61C93" w:rsidRDefault="00D61C93" w:rsidP="00D61C93">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In case different gNB-DUs under the same gNB-CU provide contrasting suggestions for assembling the RVQoE configuration, this assistance from gNB-DU(s) is not useful.</w:t>
      </w:r>
    </w:p>
    <w:p w14:paraId="1B1A966C" w14:textId="77777777" w:rsidR="00D61C93" w:rsidRDefault="00D61C93" w:rsidP="00D61C93">
      <w:pPr>
        <w:spacing w:after="0"/>
        <w:rPr>
          <w:rFonts w:ascii="Calibri" w:eastAsia="Times New Roman" w:hAnsi="Calibri" w:cs="Calibri"/>
          <w:b/>
          <w:bCs/>
          <w:sz w:val="22"/>
          <w:szCs w:val="22"/>
          <w:lang w:val="en-US"/>
        </w:rPr>
      </w:pPr>
    </w:p>
    <w:p w14:paraId="0BC6FCDB" w14:textId="4476C2C3" w:rsidR="00D61C93" w:rsidRDefault="00D61C93" w:rsidP="00D61C93">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There is no need for gNB-</w:t>
      </w:r>
      <w:r w:rsidRPr="0071456B">
        <w:rPr>
          <w:rFonts w:ascii="Calibri" w:eastAsia="Times New Roman" w:hAnsi="Calibri" w:cs="Calibri"/>
          <w:sz w:val="22"/>
          <w:szCs w:val="22"/>
          <w:lang w:val="en-US"/>
        </w:rPr>
        <w:t xml:space="preserve">DU </w:t>
      </w:r>
      <w:r>
        <w:rPr>
          <w:rFonts w:ascii="Calibri" w:eastAsia="Times New Roman" w:hAnsi="Calibri" w:cs="Calibri"/>
          <w:sz w:val="22"/>
          <w:szCs w:val="22"/>
          <w:lang w:val="en-US"/>
        </w:rPr>
        <w:t xml:space="preserve">to </w:t>
      </w:r>
      <w:r w:rsidRPr="0071456B">
        <w:rPr>
          <w:rFonts w:ascii="Calibri" w:eastAsia="Times New Roman" w:hAnsi="Calibri" w:cs="Calibri"/>
          <w:sz w:val="22"/>
          <w:szCs w:val="22"/>
          <w:lang w:val="en-US"/>
        </w:rPr>
        <w:t>participate in assembling the RVQoE configuration</w:t>
      </w:r>
    </w:p>
    <w:p w14:paraId="35B44F73" w14:textId="77777777" w:rsidR="00D61C93" w:rsidRDefault="00D61C93" w:rsidP="0071456B">
      <w:pPr>
        <w:spacing w:after="0"/>
        <w:rPr>
          <w:rFonts w:ascii="Calibri" w:eastAsia="Times New Roman" w:hAnsi="Calibri" w:cs="Calibri"/>
          <w:b/>
          <w:bCs/>
          <w:sz w:val="22"/>
          <w:szCs w:val="22"/>
          <w:lang w:val="en-US"/>
        </w:rPr>
      </w:pPr>
    </w:p>
    <w:p w14:paraId="04E6207C" w14:textId="77777777" w:rsidR="00D61C93" w:rsidRPr="0071456B" w:rsidRDefault="00D61C93" w:rsidP="00D61C93">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t>Assistance information for handling of QoE reporting upon RAN overload</w:t>
      </w:r>
    </w:p>
    <w:p w14:paraId="25673EEF" w14:textId="77777777" w:rsidR="00D61C93" w:rsidRDefault="00D61C93" w:rsidP="0071456B">
      <w:pPr>
        <w:spacing w:after="0"/>
        <w:rPr>
          <w:rFonts w:ascii="Calibri" w:eastAsia="Times New Roman" w:hAnsi="Calibri" w:cs="Calibri"/>
          <w:b/>
          <w:bCs/>
          <w:sz w:val="22"/>
          <w:szCs w:val="22"/>
          <w:lang w:val="en-US"/>
        </w:rPr>
      </w:pPr>
    </w:p>
    <w:p w14:paraId="39531950" w14:textId="3EF22170" w:rsidR="00A265B1" w:rsidRDefault="00A265B1" w:rsidP="00A265B1">
      <w:pPr>
        <w:spacing w:after="0"/>
        <w:rPr>
          <w:rFonts w:ascii="Calibri" w:eastAsia="Times New Roman" w:hAnsi="Calibri" w:cs="Calibri"/>
          <w:sz w:val="22"/>
          <w:szCs w:val="22"/>
          <w:lang w:val="en-US"/>
        </w:rPr>
      </w:pPr>
      <w:r w:rsidRPr="00B278F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The assistance information </w:t>
      </w:r>
      <w:r w:rsidRPr="004767E7">
        <w:rPr>
          <w:rFonts w:ascii="Calibri" w:eastAsia="Times New Roman" w:hAnsi="Calibri" w:cs="Calibri"/>
          <w:sz w:val="22"/>
          <w:szCs w:val="22"/>
          <w:lang w:val="en-US"/>
        </w:rPr>
        <w:t xml:space="preserve">for handling of QoE reporting upon RAN overload </w:t>
      </w:r>
      <w:r>
        <w:rPr>
          <w:rFonts w:ascii="Calibri" w:eastAsia="Times New Roman" w:hAnsi="Calibri" w:cs="Calibri"/>
          <w:sz w:val="22"/>
          <w:szCs w:val="22"/>
          <w:lang w:val="en-US"/>
        </w:rPr>
        <w:t xml:space="preserve">sent from OAM to gNB together with QoE measurement configuration can be simply priority values for each QoE configuration </w:t>
      </w:r>
    </w:p>
    <w:p w14:paraId="27B797BC" w14:textId="77777777" w:rsidR="00A265B1" w:rsidRDefault="00A265B1" w:rsidP="00A265B1">
      <w:pPr>
        <w:spacing w:after="0"/>
        <w:rPr>
          <w:rFonts w:ascii="Calibri" w:eastAsia="Times New Roman" w:hAnsi="Calibri" w:cs="Calibri"/>
          <w:sz w:val="22"/>
          <w:szCs w:val="22"/>
          <w:lang w:val="en-US"/>
        </w:rPr>
      </w:pPr>
    </w:p>
    <w:p w14:paraId="43FED905" w14:textId="707864AA" w:rsidR="00A265B1" w:rsidRDefault="00A265B1" w:rsidP="00A265B1">
      <w:pPr>
        <w:spacing w:after="0"/>
        <w:rPr>
          <w:rFonts w:ascii="Calibri" w:eastAsia="Times New Roman" w:hAnsi="Calibri" w:cs="Calibri"/>
          <w:sz w:val="22"/>
          <w:szCs w:val="22"/>
          <w:lang w:val="en-US"/>
        </w:rPr>
      </w:pPr>
      <w:r w:rsidRPr="008A2D9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8A2D9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Priorities for QoE configurations can be configured per </w:t>
      </w:r>
      <w:r w:rsidRPr="008A2D96">
        <w:rPr>
          <w:rFonts w:ascii="Calibri" w:eastAsia="Times New Roman" w:hAnsi="Calibri" w:cs="Calibri"/>
          <w:sz w:val="22"/>
          <w:szCs w:val="22"/>
          <w:lang w:val="en-US"/>
        </w:rPr>
        <w:t>QoE Reference</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3DB8" w14:textId="77777777" w:rsidR="00E76848" w:rsidRDefault="00E76848" w:rsidP="006F5F92">
      <w:pPr>
        <w:spacing w:after="0"/>
      </w:pPr>
      <w:r>
        <w:separator/>
      </w:r>
    </w:p>
  </w:endnote>
  <w:endnote w:type="continuationSeparator" w:id="0">
    <w:p w14:paraId="57D8DB60" w14:textId="77777777" w:rsidR="00E76848" w:rsidRDefault="00E76848" w:rsidP="006F5F92">
      <w:pPr>
        <w:spacing w:after="0"/>
      </w:pPr>
      <w:r>
        <w:continuationSeparator/>
      </w:r>
    </w:p>
  </w:endnote>
  <w:endnote w:type="continuationNotice" w:id="1">
    <w:p w14:paraId="7A1B384B" w14:textId="77777777" w:rsidR="00E76848" w:rsidRDefault="00E76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485F7" w14:textId="77777777" w:rsidR="00E76848" w:rsidRDefault="00E76848" w:rsidP="006F5F92">
      <w:pPr>
        <w:spacing w:after="0"/>
      </w:pPr>
      <w:r>
        <w:separator/>
      </w:r>
    </w:p>
  </w:footnote>
  <w:footnote w:type="continuationSeparator" w:id="0">
    <w:p w14:paraId="36E789EF" w14:textId="77777777" w:rsidR="00E76848" w:rsidRDefault="00E76848" w:rsidP="006F5F92">
      <w:pPr>
        <w:spacing w:after="0"/>
      </w:pPr>
      <w:r>
        <w:continuationSeparator/>
      </w:r>
    </w:p>
  </w:footnote>
  <w:footnote w:type="continuationNotice" w:id="1">
    <w:p w14:paraId="74ACC4B5" w14:textId="77777777" w:rsidR="00E76848" w:rsidRDefault="00E76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4639D"/>
    <w:multiLevelType w:val="hybridMultilevel"/>
    <w:tmpl w:val="A83C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7911618"/>
    <w:multiLevelType w:val="hybridMultilevel"/>
    <w:tmpl w:val="06E61B5A"/>
    <w:lvl w:ilvl="0" w:tplc="0409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9050B9"/>
    <w:multiLevelType w:val="hybridMultilevel"/>
    <w:tmpl w:val="2200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069541">
    <w:abstractNumId w:val="1"/>
  </w:num>
  <w:num w:numId="2" w16cid:durableId="526216132">
    <w:abstractNumId w:val="2"/>
  </w:num>
  <w:num w:numId="3" w16cid:durableId="1170632364">
    <w:abstractNumId w:val="3"/>
  </w:num>
  <w:num w:numId="4" w16cid:durableId="2012371821">
    <w:abstractNumId w:val="0"/>
  </w:num>
  <w:num w:numId="5" w16cid:durableId="147537364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07EA4"/>
    <w:rsid w:val="00013035"/>
    <w:rsid w:val="00016213"/>
    <w:rsid w:val="00016648"/>
    <w:rsid w:val="00016923"/>
    <w:rsid w:val="00016A85"/>
    <w:rsid w:val="0001736B"/>
    <w:rsid w:val="00017988"/>
    <w:rsid w:val="0002287F"/>
    <w:rsid w:val="0002370E"/>
    <w:rsid w:val="00026785"/>
    <w:rsid w:val="00026B82"/>
    <w:rsid w:val="000302BA"/>
    <w:rsid w:val="00030365"/>
    <w:rsid w:val="000314CD"/>
    <w:rsid w:val="00034905"/>
    <w:rsid w:val="00034A57"/>
    <w:rsid w:val="0003513D"/>
    <w:rsid w:val="0003594C"/>
    <w:rsid w:val="00035E0A"/>
    <w:rsid w:val="000368B1"/>
    <w:rsid w:val="000404E6"/>
    <w:rsid w:val="00040F58"/>
    <w:rsid w:val="00041B0F"/>
    <w:rsid w:val="00041CB6"/>
    <w:rsid w:val="000426F6"/>
    <w:rsid w:val="00044304"/>
    <w:rsid w:val="0004688A"/>
    <w:rsid w:val="00047C16"/>
    <w:rsid w:val="00047C65"/>
    <w:rsid w:val="00047D10"/>
    <w:rsid w:val="00047F91"/>
    <w:rsid w:val="000514C3"/>
    <w:rsid w:val="00052325"/>
    <w:rsid w:val="00054F3B"/>
    <w:rsid w:val="00056596"/>
    <w:rsid w:val="00056C6A"/>
    <w:rsid w:val="000576E8"/>
    <w:rsid w:val="0006191A"/>
    <w:rsid w:val="00062827"/>
    <w:rsid w:val="0007024D"/>
    <w:rsid w:val="00072D1E"/>
    <w:rsid w:val="00072E7C"/>
    <w:rsid w:val="00074992"/>
    <w:rsid w:val="00080B74"/>
    <w:rsid w:val="000817E7"/>
    <w:rsid w:val="000846C9"/>
    <w:rsid w:val="00084A2E"/>
    <w:rsid w:val="00085880"/>
    <w:rsid w:val="000873D2"/>
    <w:rsid w:val="00090187"/>
    <w:rsid w:val="00090788"/>
    <w:rsid w:val="0009270B"/>
    <w:rsid w:val="00093D3C"/>
    <w:rsid w:val="00095A14"/>
    <w:rsid w:val="000962E4"/>
    <w:rsid w:val="0009658D"/>
    <w:rsid w:val="00096A23"/>
    <w:rsid w:val="00096B82"/>
    <w:rsid w:val="0009716B"/>
    <w:rsid w:val="000971D5"/>
    <w:rsid w:val="00097203"/>
    <w:rsid w:val="000A0616"/>
    <w:rsid w:val="000A36F5"/>
    <w:rsid w:val="000A43CA"/>
    <w:rsid w:val="000A4892"/>
    <w:rsid w:val="000A48CD"/>
    <w:rsid w:val="000A6FE8"/>
    <w:rsid w:val="000A7D3D"/>
    <w:rsid w:val="000B0070"/>
    <w:rsid w:val="000B0EE4"/>
    <w:rsid w:val="000B182D"/>
    <w:rsid w:val="000B19D7"/>
    <w:rsid w:val="000B31A9"/>
    <w:rsid w:val="000B65EC"/>
    <w:rsid w:val="000B6ABC"/>
    <w:rsid w:val="000C090F"/>
    <w:rsid w:val="000C104B"/>
    <w:rsid w:val="000C2243"/>
    <w:rsid w:val="000C5145"/>
    <w:rsid w:val="000C63AC"/>
    <w:rsid w:val="000C6678"/>
    <w:rsid w:val="000C677A"/>
    <w:rsid w:val="000C691F"/>
    <w:rsid w:val="000D0978"/>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0380"/>
    <w:rsid w:val="000F0BDE"/>
    <w:rsid w:val="000F5110"/>
    <w:rsid w:val="000F53D7"/>
    <w:rsid w:val="000F6012"/>
    <w:rsid w:val="000F659B"/>
    <w:rsid w:val="001007D9"/>
    <w:rsid w:val="00101C18"/>
    <w:rsid w:val="00102421"/>
    <w:rsid w:val="00102A61"/>
    <w:rsid w:val="00103EDF"/>
    <w:rsid w:val="0010605B"/>
    <w:rsid w:val="00107098"/>
    <w:rsid w:val="001077AD"/>
    <w:rsid w:val="00107CF4"/>
    <w:rsid w:val="0011126F"/>
    <w:rsid w:val="00111F23"/>
    <w:rsid w:val="00112011"/>
    <w:rsid w:val="001141F2"/>
    <w:rsid w:val="00114A8A"/>
    <w:rsid w:val="001167BA"/>
    <w:rsid w:val="00117133"/>
    <w:rsid w:val="001226A1"/>
    <w:rsid w:val="001254E9"/>
    <w:rsid w:val="001303DE"/>
    <w:rsid w:val="00131D34"/>
    <w:rsid w:val="00132490"/>
    <w:rsid w:val="00132FF0"/>
    <w:rsid w:val="0013354F"/>
    <w:rsid w:val="00133DF4"/>
    <w:rsid w:val="001343D7"/>
    <w:rsid w:val="00141072"/>
    <w:rsid w:val="001416AE"/>
    <w:rsid w:val="00145A92"/>
    <w:rsid w:val="001471EE"/>
    <w:rsid w:val="00147E16"/>
    <w:rsid w:val="001508B5"/>
    <w:rsid w:val="0015162F"/>
    <w:rsid w:val="00152363"/>
    <w:rsid w:val="001526C3"/>
    <w:rsid w:val="00153692"/>
    <w:rsid w:val="001537E2"/>
    <w:rsid w:val="00153869"/>
    <w:rsid w:val="00154A12"/>
    <w:rsid w:val="0015586A"/>
    <w:rsid w:val="00155F97"/>
    <w:rsid w:val="00156742"/>
    <w:rsid w:val="00156A7C"/>
    <w:rsid w:val="00156CDF"/>
    <w:rsid w:val="00157B02"/>
    <w:rsid w:val="00160956"/>
    <w:rsid w:val="00161867"/>
    <w:rsid w:val="00161D19"/>
    <w:rsid w:val="00161E16"/>
    <w:rsid w:val="00162027"/>
    <w:rsid w:val="00163EB2"/>
    <w:rsid w:val="001640BE"/>
    <w:rsid w:val="00164489"/>
    <w:rsid w:val="00164C8C"/>
    <w:rsid w:val="00165409"/>
    <w:rsid w:val="001677DF"/>
    <w:rsid w:val="00170D43"/>
    <w:rsid w:val="00172310"/>
    <w:rsid w:val="00173416"/>
    <w:rsid w:val="0017483C"/>
    <w:rsid w:val="00174DCD"/>
    <w:rsid w:val="0017533D"/>
    <w:rsid w:val="00175C25"/>
    <w:rsid w:val="0017635F"/>
    <w:rsid w:val="00177D6D"/>
    <w:rsid w:val="00180147"/>
    <w:rsid w:val="00180B0D"/>
    <w:rsid w:val="00180F65"/>
    <w:rsid w:val="00181D15"/>
    <w:rsid w:val="001825CB"/>
    <w:rsid w:val="00184067"/>
    <w:rsid w:val="001845CC"/>
    <w:rsid w:val="001854D4"/>
    <w:rsid w:val="00185DC9"/>
    <w:rsid w:val="00187641"/>
    <w:rsid w:val="0018766D"/>
    <w:rsid w:val="00187CD5"/>
    <w:rsid w:val="00191E06"/>
    <w:rsid w:val="00192885"/>
    <w:rsid w:val="001928E8"/>
    <w:rsid w:val="00192AF4"/>
    <w:rsid w:val="001935AF"/>
    <w:rsid w:val="00193A58"/>
    <w:rsid w:val="0019451A"/>
    <w:rsid w:val="001956A5"/>
    <w:rsid w:val="00195761"/>
    <w:rsid w:val="001976E5"/>
    <w:rsid w:val="001A0126"/>
    <w:rsid w:val="001A030F"/>
    <w:rsid w:val="001A0BD4"/>
    <w:rsid w:val="001A1ED2"/>
    <w:rsid w:val="001A4B6B"/>
    <w:rsid w:val="001A6B88"/>
    <w:rsid w:val="001A7D04"/>
    <w:rsid w:val="001A7FAA"/>
    <w:rsid w:val="001B105A"/>
    <w:rsid w:val="001B171A"/>
    <w:rsid w:val="001B2771"/>
    <w:rsid w:val="001B30ED"/>
    <w:rsid w:val="001B5B8E"/>
    <w:rsid w:val="001B795A"/>
    <w:rsid w:val="001C02EB"/>
    <w:rsid w:val="001C2BC1"/>
    <w:rsid w:val="001C3A5F"/>
    <w:rsid w:val="001C4EB0"/>
    <w:rsid w:val="001C54DA"/>
    <w:rsid w:val="001C5887"/>
    <w:rsid w:val="001C6CDD"/>
    <w:rsid w:val="001C75FF"/>
    <w:rsid w:val="001C78D6"/>
    <w:rsid w:val="001D19A8"/>
    <w:rsid w:val="001D2A48"/>
    <w:rsid w:val="001D3C3F"/>
    <w:rsid w:val="001D424C"/>
    <w:rsid w:val="001D4284"/>
    <w:rsid w:val="001D5280"/>
    <w:rsid w:val="001D5CD8"/>
    <w:rsid w:val="001D6C3B"/>
    <w:rsid w:val="001E00E9"/>
    <w:rsid w:val="001E0249"/>
    <w:rsid w:val="001E35D1"/>
    <w:rsid w:val="001E5FF2"/>
    <w:rsid w:val="001E715B"/>
    <w:rsid w:val="001E7166"/>
    <w:rsid w:val="001F1928"/>
    <w:rsid w:val="001F46BF"/>
    <w:rsid w:val="001F4ADF"/>
    <w:rsid w:val="001F66E5"/>
    <w:rsid w:val="001F7D34"/>
    <w:rsid w:val="00201573"/>
    <w:rsid w:val="00203618"/>
    <w:rsid w:val="00204DFB"/>
    <w:rsid w:val="0020653D"/>
    <w:rsid w:val="002104DA"/>
    <w:rsid w:val="00210BA4"/>
    <w:rsid w:val="00211388"/>
    <w:rsid w:val="00213317"/>
    <w:rsid w:val="002134B7"/>
    <w:rsid w:val="002145E1"/>
    <w:rsid w:val="00215980"/>
    <w:rsid w:val="00216D54"/>
    <w:rsid w:val="00217ADF"/>
    <w:rsid w:val="00222D2E"/>
    <w:rsid w:val="0022431D"/>
    <w:rsid w:val="00230735"/>
    <w:rsid w:val="00231CC8"/>
    <w:rsid w:val="00231D28"/>
    <w:rsid w:val="0023219D"/>
    <w:rsid w:val="0023239E"/>
    <w:rsid w:val="00232AAF"/>
    <w:rsid w:val="00232F8F"/>
    <w:rsid w:val="002407C7"/>
    <w:rsid w:val="00240B90"/>
    <w:rsid w:val="00241065"/>
    <w:rsid w:val="00241403"/>
    <w:rsid w:val="00242318"/>
    <w:rsid w:val="00242E4E"/>
    <w:rsid w:val="002440C4"/>
    <w:rsid w:val="002450B2"/>
    <w:rsid w:val="00245744"/>
    <w:rsid w:val="002505C2"/>
    <w:rsid w:val="002521C7"/>
    <w:rsid w:val="00253749"/>
    <w:rsid w:val="00253A41"/>
    <w:rsid w:val="002551DB"/>
    <w:rsid w:val="0025623B"/>
    <w:rsid w:val="00256986"/>
    <w:rsid w:val="002569D4"/>
    <w:rsid w:val="0025700F"/>
    <w:rsid w:val="00257BE9"/>
    <w:rsid w:val="00261BB1"/>
    <w:rsid w:val="00261E7B"/>
    <w:rsid w:val="0026240D"/>
    <w:rsid w:val="00262D46"/>
    <w:rsid w:val="002633FB"/>
    <w:rsid w:val="00265385"/>
    <w:rsid w:val="002661AB"/>
    <w:rsid w:val="00271F96"/>
    <w:rsid w:val="002747DF"/>
    <w:rsid w:val="002772F9"/>
    <w:rsid w:val="00277D70"/>
    <w:rsid w:val="00280C47"/>
    <w:rsid w:val="00281CD3"/>
    <w:rsid w:val="002828DB"/>
    <w:rsid w:val="00282B9B"/>
    <w:rsid w:val="0028329E"/>
    <w:rsid w:val="00283463"/>
    <w:rsid w:val="00283531"/>
    <w:rsid w:val="0028447E"/>
    <w:rsid w:val="0028470D"/>
    <w:rsid w:val="00284FC6"/>
    <w:rsid w:val="00294577"/>
    <w:rsid w:val="00294640"/>
    <w:rsid w:val="002948B6"/>
    <w:rsid w:val="002A0123"/>
    <w:rsid w:val="002A3074"/>
    <w:rsid w:val="002A3291"/>
    <w:rsid w:val="002A4383"/>
    <w:rsid w:val="002A4B43"/>
    <w:rsid w:val="002A5A6F"/>
    <w:rsid w:val="002A5F0F"/>
    <w:rsid w:val="002B0A40"/>
    <w:rsid w:val="002B4718"/>
    <w:rsid w:val="002B54AD"/>
    <w:rsid w:val="002B5578"/>
    <w:rsid w:val="002B650E"/>
    <w:rsid w:val="002B673C"/>
    <w:rsid w:val="002B6E9A"/>
    <w:rsid w:val="002C22D3"/>
    <w:rsid w:val="002C3EF2"/>
    <w:rsid w:val="002C43BE"/>
    <w:rsid w:val="002C43E9"/>
    <w:rsid w:val="002C5B17"/>
    <w:rsid w:val="002C71AB"/>
    <w:rsid w:val="002C756B"/>
    <w:rsid w:val="002C7DB3"/>
    <w:rsid w:val="002D29DA"/>
    <w:rsid w:val="002D3675"/>
    <w:rsid w:val="002D4FE3"/>
    <w:rsid w:val="002D5154"/>
    <w:rsid w:val="002D6718"/>
    <w:rsid w:val="002D6BF9"/>
    <w:rsid w:val="002D6DD7"/>
    <w:rsid w:val="002E079E"/>
    <w:rsid w:val="002E1ABB"/>
    <w:rsid w:val="002E252A"/>
    <w:rsid w:val="002E2AD6"/>
    <w:rsid w:val="002E378E"/>
    <w:rsid w:val="002E3F76"/>
    <w:rsid w:val="002E534F"/>
    <w:rsid w:val="002E5AB9"/>
    <w:rsid w:val="002E6707"/>
    <w:rsid w:val="002F08BD"/>
    <w:rsid w:val="002F0E20"/>
    <w:rsid w:val="002F3C84"/>
    <w:rsid w:val="002F552A"/>
    <w:rsid w:val="002F5FA7"/>
    <w:rsid w:val="002F61E6"/>
    <w:rsid w:val="003001DF"/>
    <w:rsid w:val="00300280"/>
    <w:rsid w:val="00300A13"/>
    <w:rsid w:val="00306829"/>
    <w:rsid w:val="0030737E"/>
    <w:rsid w:val="00312511"/>
    <w:rsid w:val="0031356E"/>
    <w:rsid w:val="00314952"/>
    <w:rsid w:val="00315786"/>
    <w:rsid w:val="00315D42"/>
    <w:rsid w:val="003164D7"/>
    <w:rsid w:val="003167F4"/>
    <w:rsid w:val="00316B43"/>
    <w:rsid w:val="003201F3"/>
    <w:rsid w:val="003206A9"/>
    <w:rsid w:val="00320C3A"/>
    <w:rsid w:val="00321302"/>
    <w:rsid w:val="003225BF"/>
    <w:rsid w:val="003235EF"/>
    <w:rsid w:val="0032635E"/>
    <w:rsid w:val="003266CE"/>
    <w:rsid w:val="003267CB"/>
    <w:rsid w:val="00326BDA"/>
    <w:rsid w:val="00326FE5"/>
    <w:rsid w:val="00331A8B"/>
    <w:rsid w:val="00332392"/>
    <w:rsid w:val="00332BD3"/>
    <w:rsid w:val="00332FC9"/>
    <w:rsid w:val="003330D4"/>
    <w:rsid w:val="003341C8"/>
    <w:rsid w:val="0033517C"/>
    <w:rsid w:val="0034324E"/>
    <w:rsid w:val="0034415B"/>
    <w:rsid w:val="00344304"/>
    <w:rsid w:val="0034638E"/>
    <w:rsid w:val="003479C3"/>
    <w:rsid w:val="00350D3A"/>
    <w:rsid w:val="00351859"/>
    <w:rsid w:val="00351CFC"/>
    <w:rsid w:val="00352961"/>
    <w:rsid w:val="00352C3E"/>
    <w:rsid w:val="003534EF"/>
    <w:rsid w:val="0035496B"/>
    <w:rsid w:val="00354980"/>
    <w:rsid w:val="00357544"/>
    <w:rsid w:val="003606A7"/>
    <w:rsid w:val="00361A69"/>
    <w:rsid w:val="003622F6"/>
    <w:rsid w:val="00362BC3"/>
    <w:rsid w:val="00364AA4"/>
    <w:rsid w:val="003658AF"/>
    <w:rsid w:val="003672EC"/>
    <w:rsid w:val="0036790A"/>
    <w:rsid w:val="00370C72"/>
    <w:rsid w:val="00371ECD"/>
    <w:rsid w:val="00373C9E"/>
    <w:rsid w:val="00375C4A"/>
    <w:rsid w:val="00376955"/>
    <w:rsid w:val="003777BB"/>
    <w:rsid w:val="0038097F"/>
    <w:rsid w:val="00380FB2"/>
    <w:rsid w:val="00381A5B"/>
    <w:rsid w:val="003824B1"/>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2ED2"/>
    <w:rsid w:val="003A4189"/>
    <w:rsid w:val="003A50F8"/>
    <w:rsid w:val="003A63B7"/>
    <w:rsid w:val="003A64DA"/>
    <w:rsid w:val="003A7902"/>
    <w:rsid w:val="003B059B"/>
    <w:rsid w:val="003B0AEC"/>
    <w:rsid w:val="003B19ED"/>
    <w:rsid w:val="003B249A"/>
    <w:rsid w:val="003B332F"/>
    <w:rsid w:val="003B40FE"/>
    <w:rsid w:val="003B616E"/>
    <w:rsid w:val="003C09AE"/>
    <w:rsid w:val="003C1B86"/>
    <w:rsid w:val="003C202B"/>
    <w:rsid w:val="003C2713"/>
    <w:rsid w:val="003C2FEE"/>
    <w:rsid w:val="003C4CDF"/>
    <w:rsid w:val="003C57C7"/>
    <w:rsid w:val="003C58E3"/>
    <w:rsid w:val="003C5CE2"/>
    <w:rsid w:val="003C5FA5"/>
    <w:rsid w:val="003C71AA"/>
    <w:rsid w:val="003C7E90"/>
    <w:rsid w:val="003D2358"/>
    <w:rsid w:val="003D2B66"/>
    <w:rsid w:val="003D2C7B"/>
    <w:rsid w:val="003D39CC"/>
    <w:rsid w:val="003D56B8"/>
    <w:rsid w:val="003D69B1"/>
    <w:rsid w:val="003E1511"/>
    <w:rsid w:val="003E3201"/>
    <w:rsid w:val="003E3500"/>
    <w:rsid w:val="003E3AA7"/>
    <w:rsid w:val="003E3B40"/>
    <w:rsid w:val="003E4E0C"/>
    <w:rsid w:val="003E6FF1"/>
    <w:rsid w:val="003F0053"/>
    <w:rsid w:val="003F0FE2"/>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17A6A"/>
    <w:rsid w:val="004220C3"/>
    <w:rsid w:val="0042277C"/>
    <w:rsid w:val="00422C08"/>
    <w:rsid w:val="00423920"/>
    <w:rsid w:val="00424B18"/>
    <w:rsid w:val="00424FA9"/>
    <w:rsid w:val="00425E71"/>
    <w:rsid w:val="004279FE"/>
    <w:rsid w:val="004308BD"/>
    <w:rsid w:val="004312D0"/>
    <w:rsid w:val="00432354"/>
    <w:rsid w:val="004327AB"/>
    <w:rsid w:val="00432FAC"/>
    <w:rsid w:val="00433327"/>
    <w:rsid w:val="00433497"/>
    <w:rsid w:val="00433E75"/>
    <w:rsid w:val="00435E68"/>
    <w:rsid w:val="0043755E"/>
    <w:rsid w:val="0044055A"/>
    <w:rsid w:val="0044351C"/>
    <w:rsid w:val="004449F2"/>
    <w:rsid w:val="00446CE7"/>
    <w:rsid w:val="00450FAE"/>
    <w:rsid w:val="00451C1B"/>
    <w:rsid w:val="00451F83"/>
    <w:rsid w:val="00452B5E"/>
    <w:rsid w:val="004558A2"/>
    <w:rsid w:val="00455F29"/>
    <w:rsid w:val="004563E5"/>
    <w:rsid w:val="004574F3"/>
    <w:rsid w:val="0046171D"/>
    <w:rsid w:val="00465457"/>
    <w:rsid w:val="0046588B"/>
    <w:rsid w:val="00466B6C"/>
    <w:rsid w:val="004709D4"/>
    <w:rsid w:val="004732FF"/>
    <w:rsid w:val="00473FA7"/>
    <w:rsid w:val="0047438E"/>
    <w:rsid w:val="0047504F"/>
    <w:rsid w:val="00475C7E"/>
    <w:rsid w:val="004767E7"/>
    <w:rsid w:val="00477F9F"/>
    <w:rsid w:val="004814FF"/>
    <w:rsid w:val="00481932"/>
    <w:rsid w:val="00483593"/>
    <w:rsid w:val="00483BA7"/>
    <w:rsid w:val="00485D69"/>
    <w:rsid w:val="00486DBA"/>
    <w:rsid w:val="00487614"/>
    <w:rsid w:val="004934A7"/>
    <w:rsid w:val="0049376F"/>
    <w:rsid w:val="00493946"/>
    <w:rsid w:val="00494443"/>
    <w:rsid w:val="00496CBA"/>
    <w:rsid w:val="004978AE"/>
    <w:rsid w:val="00497C48"/>
    <w:rsid w:val="004A0B9E"/>
    <w:rsid w:val="004A4590"/>
    <w:rsid w:val="004A474C"/>
    <w:rsid w:val="004A64CE"/>
    <w:rsid w:val="004A6EDE"/>
    <w:rsid w:val="004A789E"/>
    <w:rsid w:val="004B1AD2"/>
    <w:rsid w:val="004B2A9F"/>
    <w:rsid w:val="004B4B19"/>
    <w:rsid w:val="004B7216"/>
    <w:rsid w:val="004C02EB"/>
    <w:rsid w:val="004C64BF"/>
    <w:rsid w:val="004D045F"/>
    <w:rsid w:val="004D1580"/>
    <w:rsid w:val="004D3093"/>
    <w:rsid w:val="004D3C81"/>
    <w:rsid w:val="004D3F89"/>
    <w:rsid w:val="004D5E38"/>
    <w:rsid w:val="004D611A"/>
    <w:rsid w:val="004D6F97"/>
    <w:rsid w:val="004D7A21"/>
    <w:rsid w:val="004E2098"/>
    <w:rsid w:val="004E3BF9"/>
    <w:rsid w:val="004E3C32"/>
    <w:rsid w:val="004E64AF"/>
    <w:rsid w:val="004E7DB6"/>
    <w:rsid w:val="004F13E3"/>
    <w:rsid w:val="004F3F88"/>
    <w:rsid w:val="004F5083"/>
    <w:rsid w:val="004F5179"/>
    <w:rsid w:val="004F564B"/>
    <w:rsid w:val="004F7718"/>
    <w:rsid w:val="00501BCE"/>
    <w:rsid w:val="005042BC"/>
    <w:rsid w:val="0050586F"/>
    <w:rsid w:val="00506560"/>
    <w:rsid w:val="00506D4A"/>
    <w:rsid w:val="00507E07"/>
    <w:rsid w:val="005103A8"/>
    <w:rsid w:val="005103BF"/>
    <w:rsid w:val="00510826"/>
    <w:rsid w:val="00513003"/>
    <w:rsid w:val="00514087"/>
    <w:rsid w:val="00514900"/>
    <w:rsid w:val="00514E61"/>
    <w:rsid w:val="00515513"/>
    <w:rsid w:val="0051767B"/>
    <w:rsid w:val="00517EC9"/>
    <w:rsid w:val="00520274"/>
    <w:rsid w:val="00521278"/>
    <w:rsid w:val="005213F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03AF"/>
    <w:rsid w:val="00552BB7"/>
    <w:rsid w:val="005535E5"/>
    <w:rsid w:val="005541F9"/>
    <w:rsid w:val="005552F5"/>
    <w:rsid w:val="00555822"/>
    <w:rsid w:val="00555E0D"/>
    <w:rsid w:val="00560AB8"/>
    <w:rsid w:val="00561066"/>
    <w:rsid w:val="00561A12"/>
    <w:rsid w:val="00561F60"/>
    <w:rsid w:val="00563CB0"/>
    <w:rsid w:val="00564640"/>
    <w:rsid w:val="00565BAA"/>
    <w:rsid w:val="00565F20"/>
    <w:rsid w:val="00566367"/>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3A27"/>
    <w:rsid w:val="00594C3B"/>
    <w:rsid w:val="005957AD"/>
    <w:rsid w:val="005963BF"/>
    <w:rsid w:val="00597087"/>
    <w:rsid w:val="005A023E"/>
    <w:rsid w:val="005A12A6"/>
    <w:rsid w:val="005A1397"/>
    <w:rsid w:val="005A47DA"/>
    <w:rsid w:val="005A6256"/>
    <w:rsid w:val="005B0751"/>
    <w:rsid w:val="005B0A93"/>
    <w:rsid w:val="005B1269"/>
    <w:rsid w:val="005B210A"/>
    <w:rsid w:val="005B2D6F"/>
    <w:rsid w:val="005B53AC"/>
    <w:rsid w:val="005B6386"/>
    <w:rsid w:val="005B7FB7"/>
    <w:rsid w:val="005C0B71"/>
    <w:rsid w:val="005C136B"/>
    <w:rsid w:val="005C2512"/>
    <w:rsid w:val="005C25CF"/>
    <w:rsid w:val="005C3CB3"/>
    <w:rsid w:val="005C40ED"/>
    <w:rsid w:val="005C6201"/>
    <w:rsid w:val="005C7188"/>
    <w:rsid w:val="005D2282"/>
    <w:rsid w:val="005D6E63"/>
    <w:rsid w:val="005E0E30"/>
    <w:rsid w:val="005E1FF2"/>
    <w:rsid w:val="005E2A79"/>
    <w:rsid w:val="005E3F3F"/>
    <w:rsid w:val="005E4355"/>
    <w:rsid w:val="005E4C95"/>
    <w:rsid w:val="005E5754"/>
    <w:rsid w:val="005E696F"/>
    <w:rsid w:val="005E69FA"/>
    <w:rsid w:val="005E6DE2"/>
    <w:rsid w:val="005F04C8"/>
    <w:rsid w:val="005F089D"/>
    <w:rsid w:val="005F0CF4"/>
    <w:rsid w:val="005F2720"/>
    <w:rsid w:val="005F278C"/>
    <w:rsid w:val="005F2ACB"/>
    <w:rsid w:val="005F33C2"/>
    <w:rsid w:val="005F351B"/>
    <w:rsid w:val="005F4A1A"/>
    <w:rsid w:val="005F4EB6"/>
    <w:rsid w:val="005F53A6"/>
    <w:rsid w:val="005F5E4E"/>
    <w:rsid w:val="005F7148"/>
    <w:rsid w:val="005F75E5"/>
    <w:rsid w:val="006006E2"/>
    <w:rsid w:val="00600ACC"/>
    <w:rsid w:val="0060285F"/>
    <w:rsid w:val="00602D92"/>
    <w:rsid w:val="0060397A"/>
    <w:rsid w:val="00603C02"/>
    <w:rsid w:val="00604081"/>
    <w:rsid w:val="00606C03"/>
    <w:rsid w:val="00606C0E"/>
    <w:rsid w:val="00607A5F"/>
    <w:rsid w:val="006100C8"/>
    <w:rsid w:val="00610E18"/>
    <w:rsid w:val="00611E06"/>
    <w:rsid w:val="00611E85"/>
    <w:rsid w:val="006121C2"/>
    <w:rsid w:val="00614FED"/>
    <w:rsid w:val="006225F3"/>
    <w:rsid w:val="00622AB5"/>
    <w:rsid w:val="00622AD2"/>
    <w:rsid w:val="006230C7"/>
    <w:rsid w:val="006236F5"/>
    <w:rsid w:val="00626CC8"/>
    <w:rsid w:val="00627C10"/>
    <w:rsid w:val="00630942"/>
    <w:rsid w:val="00631353"/>
    <w:rsid w:val="006323F0"/>
    <w:rsid w:val="00632A91"/>
    <w:rsid w:val="00634C09"/>
    <w:rsid w:val="006359B7"/>
    <w:rsid w:val="00637E3D"/>
    <w:rsid w:val="006402F7"/>
    <w:rsid w:val="0064286C"/>
    <w:rsid w:val="0064379B"/>
    <w:rsid w:val="00645114"/>
    <w:rsid w:val="0064679C"/>
    <w:rsid w:val="006471D7"/>
    <w:rsid w:val="00647685"/>
    <w:rsid w:val="006533AB"/>
    <w:rsid w:val="006547B9"/>
    <w:rsid w:val="00655C75"/>
    <w:rsid w:val="0066038A"/>
    <w:rsid w:val="006611EE"/>
    <w:rsid w:val="00662C0A"/>
    <w:rsid w:val="0066317D"/>
    <w:rsid w:val="00663251"/>
    <w:rsid w:val="00663BE0"/>
    <w:rsid w:val="00667A74"/>
    <w:rsid w:val="00672097"/>
    <w:rsid w:val="006729C9"/>
    <w:rsid w:val="00672C63"/>
    <w:rsid w:val="00674BB4"/>
    <w:rsid w:val="006757FA"/>
    <w:rsid w:val="00676631"/>
    <w:rsid w:val="0067775F"/>
    <w:rsid w:val="00680433"/>
    <w:rsid w:val="00683D5A"/>
    <w:rsid w:val="00684CA0"/>
    <w:rsid w:val="00685F51"/>
    <w:rsid w:val="00691672"/>
    <w:rsid w:val="00692F2D"/>
    <w:rsid w:val="00693948"/>
    <w:rsid w:val="00693FD8"/>
    <w:rsid w:val="0069571D"/>
    <w:rsid w:val="006962D2"/>
    <w:rsid w:val="00696418"/>
    <w:rsid w:val="00697737"/>
    <w:rsid w:val="006A0413"/>
    <w:rsid w:val="006A0B87"/>
    <w:rsid w:val="006A2115"/>
    <w:rsid w:val="006A5D13"/>
    <w:rsid w:val="006B1262"/>
    <w:rsid w:val="006B2193"/>
    <w:rsid w:val="006B2C70"/>
    <w:rsid w:val="006B3E3D"/>
    <w:rsid w:val="006B4451"/>
    <w:rsid w:val="006B4B28"/>
    <w:rsid w:val="006B4E08"/>
    <w:rsid w:val="006B5048"/>
    <w:rsid w:val="006B7023"/>
    <w:rsid w:val="006B7771"/>
    <w:rsid w:val="006C21BC"/>
    <w:rsid w:val="006C3C95"/>
    <w:rsid w:val="006D2030"/>
    <w:rsid w:val="006D26AD"/>
    <w:rsid w:val="006D27FF"/>
    <w:rsid w:val="006D2E53"/>
    <w:rsid w:val="006D37B5"/>
    <w:rsid w:val="006D39A9"/>
    <w:rsid w:val="006D3FE9"/>
    <w:rsid w:val="006D620C"/>
    <w:rsid w:val="006D6B49"/>
    <w:rsid w:val="006E030F"/>
    <w:rsid w:val="006E4ADC"/>
    <w:rsid w:val="006E4EF1"/>
    <w:rsid w:val="006E57A0"/>
    <w:rsid w:val="006E57D9"/>
    <w:rsid w:val="006E5BAC"/>
    <w:rsid w:val="006E6540"/>
    <w:rsid w:val="006E6DEA"/>
    <w:rsid w:val="006F2B7A"/>
    <w:rsid w:val="006F4270"/>
    <w:rsid w:val="006F472E"/>
    <w:rsid w:val="006F5D1A"/>
    <w:rsid w:val="006F5F92"/>
    <w:rsid w:val="006F66A0"/>
    <w:rsid w:val="00700F9D"/>
    <w:rsid w:val="007014C2"/>
    <w:rsid w:val="00702FFB"/>
    <w:rsid w:val="00703AE8"/>
    <w:rsid w:val="00704626"/>
    <w:rsid w:val="00706CFD"/>
    <w:rsid w:val="00706FF3"/>
    <w:rsid w:val="00711153"/>
    <w:rsid w:val="00712400"/>
    <w:rsid w:val="007125F6"/>
    <w:rsid w:val="00713D1B"/>
    <w:rsid w:val="00714010"/>
    <w:rsid w:val="0071456B"/>
    <w:rsid w:val="00714578"/>
    <w:rsid w:val="00717E55"/>
    <w:rsid w:val="00721159"/>
    <w:rsid w:val="00721C4B"/>
    <w:rsid w:val="0072208B"/>
    <w:rsid w:val="00723468"/>
    <w:rsid w:val="0072411E"/>
    <w:rsid w:val="00725989"/>
    <w:rsid w:val="00726F88"/>
    <w:rsid w:val="007271B4"/>
    <w:rsid w:val="00734A8E"/>
    <w:rsid w:val="00735324"/>
    <w:rsid w:val="00737250"/>
    <w:rsid w:val="00741AD0"/>
    <w:rsid w:val="0074360F"/>
    <w:rsid w:val="0074362F"/>
    <w:rsid w:val="0074378C"/>
    <w:rsid w:val="0074491D"/>
    <w:rsid w:val="00745C96"/>
    <w:rsid w:val="00746188"/>
    <w:rsid w:val="00746902"/>
    <w:rsid w:val="00746DEB"/>
    <w:rsid w:val="0074710C"/>
    <w:rsid w:val="00750D3B"/>
    <w:rsid w:val="007513DF"/>
    <w:rsid w:val="007523A2"/>
    <w:rsid w:val="00756DC2"/>
    <w:rsid w:val="00762710"/>
    <w:rsid w:val="007642F8"/>
    <w:rsid w:val="00764A7B"/>
    <w:rsid w:val="00765A41"/>
    <w:rsid w:val="00767533"/>
    <w:rsid w:val="007677BD"/>
    <w:rsid w:val="007731F2"/>
    <w:rsid w:val="007735C3"/>
    <w:rsid w:val="0077432C"/>
    <w:rsid w:val="0077464E"/>
    <w:rsid w:val="007763C4"/>
    <w:rsid w:val="007776C8"/>
    <w:rsid w:val="0078231C"/>
    <w:rsid w:val="00786006"/>
    <w:rsid w:val="007871BA"/>
    <w:rsid w:val="00790D9D"/>
    <w:rsid w:val="007937D8"/>
    <w:rsid w:val="007939A7"/>
    <w:rsid w:val="00793DDF"/>
    <w:rsid w:val="00794C7D"/>
    <w:rsid w:val="007950F1"/>
    <w:rsid w:val="00795405"/>
    <w:rsid w:val="00795C6E"/>
    <w:rsid w:val="007962ED"/>
    <w:rsid w:val="007A200E"/>
    <w:rsid w:val="007A33C9"/>
    <w:rsid w:val="007A545A"/>
    <w:rsid w:val="007A5488"/>
    <w:rsid w:val="007A6154"/>
    <w:rsid w:val="007A68FD"/>
    <w:rsid w:val="007A71CF"/>
    <w:rsid w:val="007A78CB"/>
    <w:rsid w:val="007B0982"/>
    <w:rsid w:val="007B0F0F"/>
    <w:rsid w:val="007B0F8C"/>
    <w:rsid w:val="007B21ED"/>
    <w:rsid w:val="007B2945"/>
    <w:rsid w:val="007B2EF4"/>
    <w:rsid w:val="007B394D"/>
    <w:rsid w:val="007B4725"/>
    <w:rsid w:val="007B5B92"/>
    <w:rsid w:val="007B65AA"/>
    <w:rsid w:val="007B6E58"/>
    <w:rsid w:val="007B7291"/>
    <w:rsid w:val="007C1FBB"/>
    <w:rsid w:val="007C2B4D"/>
    <w:rsid w:val="007C3884"/>
    <w:rsid w:val="007C4E33"/>
    <w:rsid w:val="007C5110"/>
    <w:rsid w:val="007C55EB"/>
    <w:rsid w:val="007C6222"/>
    <w:rsid w:val="007C6331"/>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31BA"/>
    <w:rsid w:val="007F6365"/>
    <w:rsid w:val="007F729B"/>
    <w:rsid w:val="00802506"/>
    <w:rsid w:val="00802E0D"/>
    <w:rsid w:val="00805802"/>
    <w:rsid w:val="008059A9"/>
    <w:rsid w:val="008059C4"/>
    <w:rsid w:val="008061AC"/>
    <w:rsid w:val="008063AF"/>
    <w:rsid w:val="008067FB"/>
    <w:rsid w:val="00806EF0"/>
    <w:rsid w:val="008124FF"/>
    <w:rsid w:val="00812A00"/>
    <w:rsid w:val="00813939"/>
    <w:rsid w:val="008157E3"/>
    <w:rsid w:val="00815C96"/>
    <w:rsid w:val="00815F44"/>
    <w:rsid w:val="00816453"/>
    <w:rsid w:val="00817712"/>
    <w:rsid w:val="00821EC1"/>
    <w:rsid w:val="00822FFB"/>
    <w:rsid w:val="0082318F"/>
    <w:rsid w:val="0082667B"/>
    <w:rsid w:val="00827954"/>
    <w:rsid w:val="00827FA0"/>
    <w:rsid w:val="00830954"/>
    <w:rsid w:val="00832549"/>
    <w:rsid w:val="008367F8"/>
    <w:rsid w:val="00840181"/>
    <w:rsid w:val="00840813"/>
    <w:rsid w:val="00843266"/>
    <w:rsid w:val="00843A9F"/>
    <w:rsid w:val="008445DF"/>
    <w:rsid w:val="00845CE4"/>
    <w:rsid w:val="00855416"/>
    <w:rsid w:val="008562A2"/>
    <w:rsid w:val="00864088"/>
    <w:rsid w:val="0086577B"/>
    <w:rsid w:val="00865C11"/>
    <w:rsid w:val="00871B5A"/>
    <w:rsid w:val="00872A90"/>
    <w:rsid w:val="008732E3"/>
    <w:rsid w:val="0087340E"/>
    <w:rsid w:val="00873D9C"/>
    <w:rsid w:val="008742BC"/>
    <w:rsid w:val="00876F0C"/>
    <w:rsid w:val="0087778C"/>
    <w:rsid w:val="0088035C"/>
    <w:rsid w:val="00881930"/>
    <w:rsid w:val="00882787"/>
    <w:rsid w:val="00882F94"/>
    <w:rsid w:val="008849C2"/>
    <w:rsid w:val="00884B5D"/>
    <w:rsid w:val="00887745"/>
    <w:rsid w:val="008879C6"/>
    <w:rsid w:val="00890F94"/>
    <w:rsid w:val="00891895"/>
    <w:rsid w:val="00891AED"/>
    <w:rsid w:val="00892221"/>
    <w:rsid w:val="00894E41"/>
    <w:rsid w:val="00895775"/>
    <w:rsid w:val="00896B0C"/>
    <w:rsid w:val="00896B9E"/>
    <w:rsid w:val="008974BD"/>
    <w:rsid w:val="008A1FA8"/>
    <w:rsid w:val="008A288F"/>
    <w:rsid w:val="008A2D96"/>
    <w:rsid w:val="008A30E8"/>
    <w:rsid w:val="008A4C39"/>
    <w:rsid w:val="008A4E2D"/>
    <w:rsid w:val="008A53C4"/>
    <w:rsid w:val="008A6026"/>
    <w:rsid w:val="008A7B06"/>
    <w:rsid w:val="008B20D7"/>
    <w:rsid w:val="008B24B7"/>
    <w:rsid w:val="008B4209"/>
    <w:rsid w:val="008B4218"/>
    <w:rsid w:val="008B4226"/>
    <w:rsid w:val="008B78CD"/>
    <w:rsid w:val="008B7CBD"/>
    <w:rsid w:val="008C0AE9"/>
    <w:rsid w:val="008C2A36"/>
    <w:rsid w:val="008C30C8"/>
    <w:rsid w:val="008C3794"/>
    <w:rsid w:val="008C3F48"/>
    <w:rsid w:val="008C4247"/>
    <w:rsid w:val="008C49A3"/>
    <w:rsid w:val="008D15AB"/>
    <w:rsid w:val="008D217C"/>
    <w:rsid w:val="008D2448"/>
    <w:rsid w:val="008D2BA4"/>
    <w:rsid w:val="008D2BC7"/>
    <w:rsid w:val="008D402C"/>
    <w:rsid w:val="008D42C4"/>
    <w:rsid w:val="008D44C8"/>
    <w:rsid w:val="008D4D31"/>
    <w:rsid w:val="008D515C"/>
    <w:rsid w:val="008D5921"/>
    <w:rsid w:val="008D7289"/>
    <w:rsid w:val="008D7809"/>
    <w:rsid w:val="008D7DD6"/>
    <w:rsid w:val="008E05AA"/>
    <w:rsid w:val="008E05E3"/>
    <w:rsid w:val="008E0DDF"/>
    <w:rsid w:val="008E1804"/>
    <w:rsid w:val="008E2012"/>
    <w:rsid w:val="008E39E3"/>
    <w:rsid w:val="008E3DAE"/>
    <w:rsid w:val="008E4475"/>
    <w:rsid w:val="008E5415"/>
    <w:rsid w:val="008F0C4C"/>
    <w:rsid w:val="008F1EF3"/>
    <w:rsid w:val="008F2B04"/>
    <w:rsid w:val="008F51BE"/>
    <w:rsid w:val="00902C0E"/>
    <w:rsid w:val="009037DC"/>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4032"/>
    <w:rsid w:val="00925CF3"/>
    <w:rsid w:val="00925D6E"/>
    <w:rsid w:val="009300D6"/>
    <w:rsid w:val="009303A2"/>
    <w:rsid w:val="009304EA"/>
    <w:rsid w:val="009329DC"/>
    <w:rsid w:val="0093494B"/>
    <w:rsid w:val="009375A3"/>
    <w:rsid w:val="009427B9"/>
    <w:rsid w:val="00942CB4"/>
    <w:rsid w:val="00942DDE"/>
    <w:rsid w:val="009432A5"/>
    <w:rsid w:val="00945AB5"/>
    <w:rsid w:val="00945EFE"/>
    <w:rsid w:val="009464F0"/>
    <w:rsid w:val="009506AC"/>
    <w:rsid w:val="00950BB3"/>
    <w:rsid w:val="00950D71"/>
    <w:rsid w:val="00951417"/>
    <w:rsid w:val="0095151B"/>
    <w:rsid w:val="009533E7"/>
    <w:rsid w:val="00953455"/>
    <w:rsid w:val="009562A4"/>
    <w:rsid w:val="0096028B"/>
    <w:rsid w:val="009618D0"/>
    <w:rsid w:val="00963F22"/>
    <w:rsid w:val="00966A01"/>
    <w:rsid w:val="0096749B"/>
    <w:rsid w:val="00967622"/>
    <w:rsid w:val="009678BD"/>
    <w:rsid w:val="00970305"/>
    <w:rsid w:val="00970FD5"/>
    <w:rsid w:val="009713D5"/>
    <w:rsid w:val="009715AE"/>
    <w:rsid w:val="00972886"/>
    <w:rsid w:val="00973FB1"/>
    <w:rsid w:val="00974D5A"/>
    <w:rsid w:val="009765E1"/>
    <w:rsid w:val="00977E98"/>
    <w:rsid w:val="00981411"/>
    <w:rsid w:val="00983D92"/>
    <w:rsid w:val="009854D9"/>
    <w:rsid w:val="00985A55"/>
    <w:rsid w:val="00985E80"/>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49F1"/>
    <w:rsid w:val="009C53FB"/>
    <w:rsid w:val="009C63B3"/>
    <w:rsid w:val="009C63CB"/>
    <w:rsid w:val="009C67CD"/>
    <w:rsid w:val="009C779B"/>
    <w:rsid w:val="009D1040"/>
    <w:rsid w:val="009D12B0"/>
    <w:rsid w:val="009D2206"/>
    <w:rsid w:val="009D240B"/>
    <w:rsid w:val="009E1572"/>
    <w:rsid w:val="009E4270"/>
    <w:rsid w:val="009E44B3"/>
    <w:rsid w:val="009E4C07"/>
    <w:rsid w:val="009F0778"/>
    <w:rsid w:val="009F1BD8"/>
    <w:rsid w:val="009F2E6B"/>
    <w:rsid w:val="009F3EF1"/>
    <w:rsid w:val="009F436B"/>
    <w:rsid w:val="009F4805"/>
    <w:rsid w:val="009F4B47"/>
    <w:rsid w:val="009F5397"/>
    <w:rsid w:val="009F6340"/>
    <w:rsid w:val="009F66F0"/>
    <w:rsid w:val="00A0067A"/>
    <w:rsid w:val="00A01700"/>
    <w:rsid w:val="00A02BC4"/>
    <w:rsid w:val="00A11558"/>
    <w:rsid w:val="00A118A3"/>
    <w:rsid w:val="00A1287C"/>
    <w:rsid w:val="00A1328F"/>
    <w:rsid w:val="00A13F15"/>
    <w:rsid w:val="00A14B6D"/>
    <w:rsid w:val="00A15ECD"/>
    <w:rsid w:val="00A20B71"/>
    <w:rsid w:val="00A251B1"/>
    <w:rsid w:val="00A265B1"/>
    <w:rsid w:val="00A277DC"/>
    <w:rsid w:val="00A27B66"/>
    <w:rsid w:val="00A31396"/>
    <w:rsid w:val="00A313C3"/>
    <w:rsid w:val="00A3181A"/>
    <w:rsid w:val="00A32552"/>
    <w:rsid w:val="00A32E7B"/>
    <w:rsid w:val="00A32EFB"/>
    <w:rsid w:val="00A32F54"/>
    <w:rsid w:val="00A33D39"/>
    <w:rsid w:val="00A347F0"/>
    <w:rsid w:val="00A36F6D"/>
    <w:rsid w:val="00A37DE1"/>
    <w:rsid w:val="00A41308"/>
    <w:rsid w:val="00A41346"/>
    <w:rsid w:val="00A43B1E"/>
    <w:rsid w:val="00A52FAF"/>
    <w:rsid w:val="00A54B6B"/>
    <w:rsid w:val="00A60F29"/>
    <w:rsid w:val="00A613EA"/>
    <w:rsid w:val="00A619D5"/>
    <w:rsid w:val="00A63829"/>
    <w:rsid w:val="00A6406D"/>
    <w:rsid w:val="00A647A7"/>
    <w:rsid w:val="00A67584"/>
    <w:rsid w:val="00A7080B"/>
    <w:rsid w:val="00A70DF4"/>
    <w:rsid w:val="00A72D22"/>
    <w:rsid w:val="00A73E09"/>
    <w:rsid w:val="00A73E35"/>
    <w:rsid w:val="00A746E5"/>
    <w:rsid w:val="00A74946"/>
    <w:rsid w:val="00A80341"/>
    <w:rsid w:val="00A81389"/>
    <w:rsid w:val="00A83B5A"/>
    <w:rsid w:val="00A944D4"/>
    <w:rsid w:val="00A94817"/>
    <w:rsid w:val="00A94F05"/>
    <w:rsid w:val="00A95B08"/>
    <w:rsid w:val="00A9691C"/>
    <w:rsid w:val="00A96E89"/>
    <w:rsid w:val="00AA03AD"/>
    <w:rsid w:val="00AA2424"/>
    <w:rsid w:val="00AA2E84"/>
    <w:rsid w:val="00AA3C76"/>
    <w:rsid w:val="00AA4F9D"/>
    <w:rsid w:val="00AA502B"/>
    <w:rsid w:val="00AA5250"/>
    <w:rsid w:val="00AA5FE1"/>
    <w:rsid w:val="00AA6219"/>
    <w:rsid w:val="00AB128E"/>
    <w:rsid w:val="00AB2494"/>
    <w:rsid w:val="00AB43C5"/>
    <w:rsid w:val="00AB5402"/>
    <w:rsid w:val="00AB650C"/>
    <w:rsid w:val="00AB7360"/>
    <w:rsid w:val="00AC2AB5"/>
    <w:rsid w:val="00AC3357"/>
    <w:rsid w:val="00AC34C9"/>
    <w:rsid w:val="00AC3B78"/>
    <w:rsid w:val="00AC4128"/>
    <w:rsid w:val="00AC4499"/>
    <w:rsid w:val="00AC5AF4"/>
    <w:rsid w:val="00AC5FC4"/>
    <w:rsid w:val="00AC6A1C"/>
    <w:rsid w:val="00AC6F1C"/>
    <w:rsid w:val="00AC79CE"/>
    <w:rsid w:val="00AD0632"/>
    <w:rsid w:val="00AD12DB"/>
    <w:rsid w:val="00AD15B8"/>
    <w:rsid w:val="00AD1CA0"/>
    <w:rsid w:val="00AD2587"/>
    <w:rsid w:val="00AD292F"/>
    <w:rsid w:val="00AD2A1A"/>
    <w:rsid w:val="00AD2CA3"/>
    <w:rsid w:val="00AD3B78"/>
    <w:rsid w:val="00AD5D39"/>
    <w:rsid w:val="00AD61E5"/>
    <w:rsid w:val="00AD6B8D"/>
    <w:rsid w:val="00AE175D"/>
    <w:rsid w:val="00AE4200"/>
    <w:rsid w:val="00AE4AE1"/>
    <w:rsid w:val="00AE6A68"/>
    <w:rsid w:val="00AF09B0"/>
    <w:rsid w:val="00AF2AC7"/>
    <w:rsid w:val="00AF2BA5"/>
    <w:rsid w:val="00AF6891"/>
    <w:rsid w:val="00AF7484"/>
    <w:rsid w:val="00AF7B32"/>
    <w:rsid w:val="00B00781"/>
    <w:rsid w:val="00B010A5"/>
    <w:rsid w:val="00B02D02"/>
    <w:rsid w:val="00B044DD"/>
    <w:rsid w:val="00B045AC"/>
    <w:rsid w:val="00B05B46"/>
    <w:rsid w:val="00B06C23"/>
    <w:rsid w:val="00B10A69"/>
    <w:rsid w:val="00B10CCA"/>
    <w:rsid w:val="00B111B7"/>
    <w:rsid w:val="00B155B2"/>
    <w:rsid w:val="00B1626A"/>
    <w:rsid w:val="00B1727A"/>
    <w:rsid w:val="00B17660"/>
    <w:rsid w:val="00B17AC8"/>
    <w:rsid w:val="00B17DBF"/>
    <w:rsid w:val="00B2251D"/>
    <w:rsid w:val="00B22FE2"/>
    <w:rsid w:val="00B2379B"/>
    <w:rsid w:val="00B2421B"/>
    <w:rsid w:val="00B24989"/>
    <w:rsid w:val="00B26435"/>
    <w:rsid w:val="00B268C9"/>
    <w:rsid w:val="00B278F1"/>
    <w:rsid w:val="00B31A3D"/>
    <w:rsid w:val="00B334E2"/>
    <w:rsid w:val="00B355BB"/>
    <w:rsid w:val="00B365D4"/>
    <w:rsid w:val="00B368F2"/>
    <w:rsid w:val="00B37861"/>
    <w:rsid w:val="00B4188E"/>
    <w:rsid w:val="00B4378B"/>
    <w:rsid w:val="00B50D41"/>
    <w:rsid w:val="00B52177"/>
    <w:rsid w:val="00B5312C"/>
    <w:rsid w:val="00B53F44"/>
    <w:rsid w:val="00B54384"/>
    <w:rsid w:val="00B562AC"/>
    <w:rsid w:val="00B57019"/>
    <w:rsid w:val="00B5717B"/>
    <w:rsid w:val="00B57D2F"/>
    <w:rsid w:val="00B609BA"/>
    <w:rsid w:val="00B60B40"/>
    <w:rsid w:val="00B60ED5"/>
    <w:rsid w:val="00B64708"/>
    <w:rsid w:val="00B6485B"/>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65AE"/>
    <w:rsid w:val="00B8676A"/>
    <w:rsid w:val="00B86833"/>
    <w:rsid w:val="00B87563"/>
    <w:rsid w:val="00B90174"/>
    <w:rsid w:val="00B90DE2"/>
    <w:rsid w:val="00B91FF8"/>
    <w:rsid w:val="00B96358"/>
    <w:rsid w:val="00BA01E8"/>
    <w:rsid w:val="00BA2D56"/>
    <w:rsid w:val="00BA3ED4"/>
    <w:rsid w:val="00BA50BB"/>
    <w:rsid w:val="00BA5B57"/>
    <w:rsid w:val="00BA69B2"/>
    <w:rsid w:val="00BA6CA7"/>
    <w:rsid w:val="00BA7490"/>
    <w:rsid w:val="00BA750E"/>
    <w:rsid w:val="00BA7F54"/>
    <w:rsid w:val="00BB14A6"/>
    <w:rsid w:val="00BB45AE"/>
    <w:rsid w:val="00BB47ED"/>
    <w:rsid w:val="00BB65DA"/>
    <w:rsid w:val="00BB7473"/>
    <w:rsid w:val="00BB7930"/>
    <w:rsid w:val="00BC178A"/>
    <w:rsid w:val="00BC21B8"/>
    <w:rsid w:val="00BC3AC3"/>
    <w:rsid w:val="00BC3AE3"/>
    <w:rsid w:val="00BC4DA4"/>
    <w:rsid w:val="00BC6ECF"/>
    <w:rsid w:val="00BD20A9"/>
    <w:rsid w:val="00BD4687"/>
    <w:rsid w:val="00BE01CF"/>
    <w:rsid w:val="00BE1266"/>
    <w:rsid w:val="00BE12FA"/>
    <w:rsid w:val="00BE4479"/>
    <w:rsid w:val="00BE50D7"/>
    <w:rsid w:val="00BE66DE"/>
    <w:rsid w:val="00BE7767"/>
    <w:rsid w:val="00BE783F"/>
    <w:rsid w:val="00BF0BC5"/>
    <w:rsid w:val="00BF1922"/>
    <w:rsid w:val="00BF208A"/>
    <w:rsid w:val="00BF21EE"/>
    <w:rsid w:val="00BF24DD"/>
    <w:rsid w:val="00BF345C"/>
    <w:rsid w:val="00BF3C10"/>
    <w:rsid w:val="00BF40C7"/>
    <w:rsid w:val="00BF5524"/>
    <w:rsid w:val="00C014D3"/>
    <w:rsid w:val="00C05F29"/>
    <w:rsid w:val="00C06754"/>
    <w:rsid w:val="00C06F62"/>
    <w:rsid w:val="00C11D95"/>
    <w:rsid w:val="00C127E9"/>
    <w:rsid w:val="00C12949"/>
    <w:rsid w:val="00C1447D"/>
    <w:rsid w:val="00C14774"/>
    <w:rsid w:val="00C157C5"/>
    <w:rsid w:val="00C160B1"/>
    <w:rsid w:val="00C16A59"/>
    <w:rsid w:val="00C16F37"/>
    <w:rsid w:val="00C1775F"/>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2424"/>
    <w:rsid w:val="00C440FC"/>
    <w:rsid w:val="00C44396"/>
    <w:rsid w:val="00C4458D"/>
    <w:rsid w:val="00C45C8A"/>
    <w:rsid w:val="00C476D8"/>
    <w:rsid w:val="00C50605"/>
    <w:rsid w:val="00C519AC"/>
    <w:rsid w:val="00C5286E"/>
    <w:rsid w:val="00C53700"/>
    <w:rsid w:val="00C5463A"/>
    <w:rsid w:val="00C54AF8"/>
    <w:rsid w:val="00C55A98"/>
    <w:rsid w:val="00C56520"/>
    <w:rsid w:val="00C567E5"/>
    <w:rsid w:val="00C56952"/>
    <w:rsid w:val="00C5732F"/>
    <w:rsid w:val="00C57CAB"/>
    <w:rsid w:val="00C6038F"/>
    <w:rsid w:val="00C6216A"/>
    <w:rsid w:val="00C62ADC"/>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C9C"/>
    <w:rsid w:val="00C97DC1"/>
    <w:rsid w:val="00CA0D24"/>
    <w:rsid w:val="00CA116F"/>
    <w:rsid w:val="00CA206B"/>
    <w:rsid w:val="00CA49ED"/>
    <w:rsid w:val="00CA4AD5"/>
    <w:rsid w:val="00CA4E82"/>
    <w:rsid w:val="00CA5B96"/>
    <w:rsid w:val="00CA7C3C"/>
    <w:rsid w:val="00CB058A"/>
    <w:rsid w:val="00CB28BD"/>
    <w:rsid w:val="00CB42AD"/>
    <w:rsid w:val="00CB6646"/>
    <w:rsid w:val="00CB6F3E"/>
    <w:rsid w:val="00CC0891"/>
    <w:rsid w:val="00CC0D33"/>
    <w:rsid w:val="00CC2F46"/>
    <w:rsid w:val="00CC4B2D"/>
    <w:rsid w:val="00CC5202"/>
    <w:rsid w:val="00CC5A7A"/>
    <w:rsid w:val="00CC6A6A"/>
    <w:rsid w:val="00CC6C22"/>
    <w:rsid w:val="00CD0A2A"/>
    <w:rsid w:val="00CD2669"/>
    <w:rsid w:val="00CD2F66"/>
    <w:rsid w:val="00CD7D13"/>
    <w:rsid w:val="00CE0638"/>
    <w:rsid w:val="00CE1E91"/>
    <w:rsid w:val="00CE3843"/>
    <w:rsid w:val="00CE3ABB"/>
    <w:rsid w:val="00CE409F"/>
    <w:rsid w:val="00CE56B2"/>
    <w:rsid w:val="00CE5FBE"/>
    <w:rsid w:val="00CE68A9"/>
    <w:rsid w:val="00CE69F9"/>
    <w:rsid w:val="00CE7308"/>
    <w:rsid w:val="00CF02EE"/>
    <w:rsid w:val="00CF0660"/>
    <w:rsid w:val="00CF14E2"/>
    <w:rsid w:val="00CF31E6"/>
    <w:rsid w:val="00CF5ADB"/>
    <w:rsid w:val="00CF6A5C"/>
    <w:rsid w:val="00D0371A"/>
    <w:rsid w:val="00D05822"/>
    <w:rsid w:val="00D064F2"/>
    <w:rsid w:val="00D06FDE"/>
    <w:rsid w:val="00D0761A"/>
    <w:rsid w:val="00D10ADD"/>
    <w:rsid w:val="00D10D13"/>
    <w:rsid w:val="00D11DDD"/>
    <w:rsid w:val="00D11F23"/>
    <w:rsid w:val="00D13802"/>
    <w:rsid w:val="00D14FAE"/>
    <w:rsid w:val="00D15E60"/>
    <w:rsid w:val="00D16F6C"/>
    <w:rsid w:val="00D17907"/>
    <w:rsid w:val="00D20089"/>
    <w:rsid w:val="00D20956"/>
    <w:rsid w:val="00D213C4"/>
    <w:rsid w:val="00D22C20"/>
    <w:rsid w:val="00D230F3"/>
    <w:rsid w:val="00D232ED"/>
    <w:rsid w:val="00D23BC2"/>
    <w:rsid w:val="00D259C4"/>
    <w:rsid w:val="00D25B0D"/>
    <w:rsid w:val="00D27035"/>
    <w:rsid w:val="00D30A6D"/>
    <w:rsid w:val="00D3148A"/>
    <w:rsid w:val="00D31B22"/>
    <w:rsid w:val="00D32364"/>
    <w:rsid w:val="00D35E4D"/>
    <w:rsid w:val="00D36A7F"/>
    <w:rsid w:val="00D36AC6"/>
    <w:rsid w:val="00D3761B"/>
    <w:rsid w:val="00D4116B"/>
    <w:rsid w:val="00D42323"/>
    <w:rsid w:val="00D45F2D"/>
    <w:rsid w:val="00D46069"/>
    <w:rsid w:val="00D46586"/>
    <w:rsid w:val="00D4740D"/>
    <w:rsid w:val="00D50137"/>
    <w:rsid w:val="00D511BD"/>
    <w:rsid w:val="00D53686"/>
    <w:rsid w:val="00D53B5D"/>
    <w:rsid w:val="00D54A87"/>
    <w:rsid w:val="00D552BE"/>
    <w:rsid w:val="00D5625C"/>
    <w:rsid w:val="00D56511"/>
    <w:rsid w:val="00D56DD2"/>
    <w:rsid w:val="00D57C3A"/>
    <w:rsid w:val="00D6087C"/>
    <w:rsid w:val="00D61C93"/>
    <w:rsid w:val="00D67195"/>
    <w:rsid w:val="00D67481"/>
    <w:rsid w:val="00D726A7"/>
    <w:rsid w:val="00D73B9F"/>
    <w:rsid w:val="00D7472A"/>
    <w:rsid w:val="00D74B7A"/>
    <w:rsid w:val="00D76F1D"/>
    <w:rsid w:val="00D800C1"/>
    <w:rsid w:val="00D81781"/>
    <w:rsid w:val="00D81C7C"/>
    <w:rsid w:val="00D81F88"/>
    <w:rsid w:val="00D820D0"/>
    <w:rsid w:val="00D832AD"/>
    <w:rsid w:val="00D83FE9"/>
    <w:rsid w:val="00D86133"/>
    <w:rsid w:val="00D86410"/>
    <w:rsid w:val="00D86E77"/>
    <w:rsid w:val="00D90EB8"/>
    <w:rsid w:val="00D90FA0"/>
    <w:rsid w:val="00D960BE"/>
    <w:rsid w:val="00D97643"/>
    <w:rsid w:val="00D977ED"/>
    <w:rsid w:val="00D97E79"/>
    <w:rsid w:val="00DA0444"/>
    <w:rsid w:val="00DA0A50"/>
    <w:rsid w:val="00DA13AB"/>
    <w:rsid w:val="00DA28D1"/>
    <w:rsid w:val="00DA2C29"/>
    <w:rsid w:val="00DA40D8"/>
    <w:rsid w:val="00DA58A0"/>
    <w:rsid w:val="00DB3AD8"/>
    <w:rsid w:val="00DB4E81"/>
    <w:rsid w:val="00DB7DC5"/>
    <w:rsid w:val="00DC0A23"/>
    <w:rsid w:val="00DC1F6A"/>
    <w:rsid w:val="00DC335F"/>
    <w:rsid w:val="00DC34F6"/>
    <w:rsid w:val="00DC44BF"/>
    <w:rsid w:val="00DC488E"/>
    <w:rsid w:val="00DC4FB0"/>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CBB"/>
    <w:rsid w:val="00DF7D99"/>
    <w:rsid w:val="00E013FB"/>
    <w:rsid w:val="00E02198"/>
    <w:rsid w:val="00E03C17"/>
    <w:rsid w:val="00E049D3"/>
    <w:rsid w:val="00E0504A"/>
    <w:rsid w:val="00E055B1"/>
    <w:rsid w:val="00E06E8A"/>
    <w:rsid w:val="00E101B2"/>
    <w:rsid w:val="00E12A67"/>
    <w:rsid w:val="00E14D00"/>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1F3"/>
    <w:rsid w:val="00E50232"/>
    <w:rsid w:val="00E512D1"/>
    <w:rsid w:val="00E512FA"/>
    <w:rsid w:val="00E51949"/>
    <w:rsid w:val="00E525C0"/>
    <w:rsid w:val="00E5360C"/>
    <w:rsid w:val="00E5391D"/>
    <w:rsid w:val="00E55EE0"/>
    <w:rsid w:val="00E60AFA"/>
    <w:rsid w:val="00E60D85"/>
    <w:rsid w:val="00E60F37"/>
    <w:rsid w:val="00E614B0"/>
    <w:rsid w:val="00E6161F"/>
    <w:rsid w:val="00E61A54"/>
    <w:rsid w:val="00E63116"/>
    <w:rsid w:val="00E63651"/>
    <w:rsid w:val="00E64CD6"/>
    <w:rsid w:val="00E64E30"/>
    <w:rsid w:val="00E7064D"/>
    <w:rsid w:val="00E70F59"/>
    <w:rsid w:val="00E71E2B"/>
    <w:rsid w:val="00E73377"/>
    <w:rsid w:val="00E7624B"/>
    <w:rsid w:val="00E76848"/>
    <w:rsid w:val="00E82C5D"/>
    <w:rsid w:val="00E8306C"/>
    <w:rsid w:val="00E836BF"/>
    <w:rsid w:val="00E8383A"/>
    <w:rsid w:val="00E83A8F"/>
    <w:rsid w:val="00E85C10"/>
    <w:rsid w:val="00E863D5"/>
    <w:rsid w:val="00E874E9"/>
    <w:rsid w:val="00E87AA7"/>
    <w:rsid w:val="00E87B40"/>
    <w:rsid w:val="00E91710"/>
    <w:rsid w:val="00E937FF"/>
    <w:rsid w:val="00E946F8"/>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3453"/>
    <w:rsid w:val="00EE7098"/>
    <w:rsid w:val="00EF05A2"/>
    <w:rsid w:val="00EF126B"/>
    <w:rsid w:val="00EF15AB"/>
    <w:rsid w:val="00EF2885"/>
    <w:rsid w:val="00EF3F1B"/>
    <w:rsid w:val="00F0104F"/>
    <w:rsid w:val="00F014D1"/>
    <w:rsid w:val="00F03C68"/>
    <w:rsid w:val="00F04B7E"/>
    <w:rsid w:val="00F0687C"/>
    <w:rsid w:val="00F0690F"/>
    <w:rsid w:val="00F06BEC"/>
    <w:rsid w:val="00F07339"/>
    <w:rsid w:val="00F07F52"/>
    <w:rsid w:val="00F103EE"/>
    <w:rsid w:val="00F111E9"/>
    <w:rsid w:val="00F142F5"/>
    <w:rsid w:val="00F16E95"/>
    <w:rsid w:val="00F1743A"/>
    <w:rsid w:val="00F17D70"/>
    <w:rsid w:val="00F236C0"/>
    <w:rsid w:val="00F23E00"/>
    <w:rsid w:val="00F2486B"/>
    <w:rsid w:val="00F25E7B"/>
    <w:rsid w:val="00F266C3"/>
    <w:rsid w:val="00F27C91"/>
    <w:rsid w:val="00F323D2"/>
    <w:rsid w:val="00F32D2F"/>
    <w:rsid w:val="00F35651"/>
    <w:rsid w:val="00F409E2"/>
    <w:rsid w:val="00F450A7"/>
    <w:rsid w:val="00F4634D"/>
    <w:rsid w:val="00F46663"/>
    <w:rsid w:val="00F47959"/>
    <w:rsid w:val="00F501ED"/>
    <w:rsid w:val="00F50FA8"/>
    <w:rsid w:val="00F5113B"/>
    <w:rsid w:val="00F52604"/>
    <w:rsid w:val="00F528DA"/>
    <w:rsid w:val="00F52C83"/>
    <w:rsid w:val="00F54F5F"/>
    <w:rsid w:val="00F5579B"/>
    <w:rsid w:val="00F56172"/>
    <w:rsid w:val="00F576ED"/>
    <w:rsid w:val="00F60B9B"/>
    <w:rsid w:val="00F60CC6"/>
    <w:rsid w:val="00F61988"/>
    <w:rsid w:val="00F61BF6"/>
    <w:rsid w:val="00F62B03"/>
    <w:rsid w:val="00F63972"/>
    <w:rsid w:val="00F6453D"/>
    <w:rsid w:val="00F6665A"/>
    <w:rsid w:val="00F675B4"/>
    <w:rsid w:val="00F678A0"/>
    <w:rsid w:val="00F6798B"/>
    <w:rsid w:val="00F7005E"/>
    <w:rsid w:val="00F70B02"/>
    <w:rsid w:val="00F712F8"/>
    <w:rsid w:val="00F721F9"/>
    <w:rsid w:val="00F7256F"/>
    <w:rsid w:val="00F72A0F"/>
    <w:rsid w:val="00F730CB"/>
    <w:rsid w:val="00F74E15"/>
    <w:rsid w:val="00F810C1"/>
    <w:rsid w:val="00F81169"/>
    <w:rsid w:val="00F8360D"/>
    <w:rsid w:val="00F837F7"/>
    <w:rsid w:val="00F8565C"/>
    <w:rsid w:val="00F86D50"/>
    <w:rsid w:val="00F926C5"/>
    <w:rsid w:val="00F92D0B"/>
    <w:rsid w:val="00F93FF0"/>
    <w:rsid w:val="00F94B24"/>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93E"/>
    <w:rsid w:val="00FD1D72"/>
    <w:rsid w:val="00FD1E2F"/>
    <w:rsid w:val="00FD3576"/>
    <w:rsid w:val="00FD389D"/>
    <w:rsid w:val="00FD78BD"/>
    <w:rsid w:val="00FE0644"/>
    <w:rsid w:val="00FE0FC1"/>
    <w:rsid w:val="00FE133E"/>
    <w:rsid w:val="00FE32BC"/>
    <w:rsid w:val="00FE3B7B"/>
    <w:rsid w:val="00FE7376"/>
    <w:rsid w:val="00FF0029"/>
    <w:rsid w:val="00FF023A"/>
    <w:rsid w:val="00FF04B5"/>
    <w:rsid w:val="00FF2ED4"/>
    <w:rsid w:val="00FF3358"/>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link w:val="ListParagraph"/>
    <w:uiPriority w:val="34"/>
    <w:qFormat/>
    <w:locked/>
    <w:rsid w:val="001956A5"/>
    <w:rPr>
      <w:rFonts w:ascii="Times New Roman" w:eastAsia="Malgun Gothic" w:hAnsi="Times New Roman" w:cs="Times New Roman"/>
      <w:sz w:val="20"/>
      <w:szCs w:val="20"/>
      <w:lang w:val="en-GB"/>
    </w:rPr>
  </w:style>
  <w:style w:type="paragraph" w:customStyle="1" w:styleId="tah0">
    <w:name w:val="tah"/>
    <w:basedOn w:val="Normal"/>
    <w:rsid w:val="005535E5"/>
    <w:pPr>
      <w:spacing w:before="100" w:beforeAutospacing="1" w:after="100" w:afterAutospacing="1"/>
    </w:pPr>
    <w:rPr>
      <w:rFonts w:eastAsia="Times New Roman"/>
      <w:sz w:val="24"/>
      <w:szCs w:val="24"/>
      <w:lang w:val="en-US"/>
    </w:rPr>
  </w:style>
  <w:style w:type="paragraph" w:customStyle="1" w:styleId="tal0">
    <w:name w:val="tal"/>
    <w:basedOn w:val="Normal"/>
    <w:rsid w:val="005535E5"/>
    <w:pPr>
      <w:spacing w:before="100" w:beforeAutospacing="1" w:after="100" w:afterAutospacing="1"/>
    </w:pPr>
    <w:rPr>
      <w:rFonts w:eastAsia="Times New Roman"/>
      <w:sz w:val="24"/>
      <w:szCs w:val="24"/>
      <w:lang w:val="en-US"/>
    </w:rPr>
  </w:style>
  <w:style w:type="paragraph" w:customStyle="1" w:styleId="tac0">
    <w:name w:val="tac"/>
    <w:basedOn w:val="Normal"/>
    <w:rsid w:val="005535E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04484">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366221789">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8616569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27932199">
      <w:bodyDiv w:val="1"/>
      <w:marLeft w:val="0"/>
      <w:marRight w:val="0"/>
      <w:marTop w:val="0"/>
      <w:marBottom w:val="0"/>
      <w:divBdr>
        <w:top w:val="none" w:sz="0" w:space="0" w:color="auto"/>
        <w:left w:val="none" w:sz="0" w:space="0" w:color="auto"/>
        <w:bottom w:val="none" w:sz="0" w:space="0" w:color="auto"/>
        <w:right w:val="none" w:sz="0" w:space="0" w:color="auto"/>
      </w:divBdr>
      <w:divsChild>
        <w:div w:id="37932682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9927007">
      <w:bodyDiv w:val="1"/>
      <w:marLeft w:val="0"/>
      <w:marRight w:val="0"/>
      <w:marTop w:val="0"/>
      <w:marBottom w:val="0"/>
      <w:divBdr>
        <w:top w:val="none" w:sz="0" w:space="0" w:color="auto"/>
        <w:left w:val="none" w:sz="0" w:space="0" w:color="auto"/>
        <w:bottom w:val="none" w:sz="0" w:space="0" w:color="auto"/>
        <w:right w:val="none" w:sz="0" w:space="0" w:color="auto"/>
      </w:divBdr>
      <w:divsChild>
        <w:div w:id="710763055">
          <w:marLeft w:val="1166"/>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61333473">
      <w:bodyDiv w:val="1"/>
      <w:marLeft w:val="0"/>
      <w:marRight w:val="0"/>
      <w:marTop w:val="0"/>
      <w:marBottom w:val="0"/>
      <w:divBdr>
        <w:top w:val="none" w:sz="0" w:space="0" w:color="auto"/>
        <w:left w:val="none" w:sz="0" w:space="0" w:color="auto"/>
        <w:bottom w:val="none" w:sz="0" w:space="0" w:color="auto"/>
        <w:right w:val="none" w:sz="0" w:space="0" w:color="auto"/>
      </w:divBdr>
      <w:divsChild>
        <w:div w:id="1143810466">
          <w:marLeft w:val="1166"/>
          <w:marRight w:val="0"/>
          <w:marTop w:val="77"/>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439138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8900198">
      <w:bodyDiv w:val="1"/>
      <w:marLeft w:val="0"/>
      <w:marRight w:val="0"/>
      <w:marTop w:val="0"/>
      <w:marBottom w:val="0"/>
      <w:divBdr>
        <w:top w:val="none" w:sz="0" w:space="0" w:color="auto"/>
        <w:left w:val="none" w:sz="0" w:space="0" w:color="auto"/>
        <w:bottom w:val="none" w:sz="0" w:space="0" w:color="auto"/>
        <w:right w:val="none" w:sz="0" w:space="0" w:color="auto"/>
      </w:divBdr>
    </w:div>
    <w:div w:id="172093603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766</TotalTime>
  <Pages>6</Pages>
  <Words>1755</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560</cp:revision>
  <dcterms:created xsi:type="dcterms:W3CDTF">2021-08-05T07:20:00Z</dcterms:created>
  <dcterms:modified xsi:type="dcterms:W3CDTF">2023-04-06T18:48:00Z</dcterms:modified>
</cp:coreProperties>
</file>